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rPr>
      </w:pPr>
      <w:r w:rsidDel="00000000" w:rsidR="00000000" w:rsidRPr="00000000">
        <w:rPr>
          <w:b w:val="1"/>
          <w:rtl w:val="0"/>
        </w:rPr>
        <w:t xml:space="preserve">JAPANESE AMERICAN CITIZENS LEAGUE </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54th JACL National Convention </w:t>
      </w:r>
    </w:p>
    <w:p w:rsidR="00000000" w:rsidDel="00000000" w:rsidP="00000000" w:rsidRDefault="00000000" w:rsidRPr="00000000" w14:paraId="00000003">
      <w:pPr>
        <w:jc w:val="center"/>
        <w:rPr>
          <w:b w:val="1"/>
        </w:rPr>
      </w:pPr>
      <w:r w:rsidDel="00000000" w:rsidR="00000000" w:rsidRPr="00000000">
        <w:rPr>
          <w:b w:val="1"/>
          <w:rtl w:val="0"/>
        </w:rPr>
        <w:t xml:space="preserve">National Council Meeting </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Times" w:cs="Times" w:eastAsia="Times" w:hAnsi="Times"/>
          <w:b w:val="1"/>
          <w:rtl w:val="0"/>
        </w:rPr>
        <w:t xml:space="preserve">Philadelphia, PA</w:t>
      </w:r>
      <w:r w:rsidDel="00000000" w:rsidR="00000000" w:rsidRPr="00000000">
        <w:rPr>
          <w:rtl w:val="0"/>
        </w:rPr>
      </w:r>
    </w:p>
    <w:p w:rsidR="00000000" w:rsidDel="00000000" w:rsidP="00000000" w:rsidRDefault="00000000" w:rsidRPr="00000000" w14:paraId="00000005">
      <w:pPr>
        <w:spacing w:after="240" w:lineRule="auto"/>
        <w:jc w:val="center"/>
        <w:rPr>
          <w:b w:val="1"/>
        </w:rPr>
      </w:pPr>
      <w:r w:rsidDel="00000000" w:rsidR="00000000" w:rsidRPr="00000000">
        <w:rPr>
          <w:b w:val="1"/>
          <w:rtl w:val="0"/>
        </w:rPr>
        <w:t xml:space="preserve">July 10-14, 2024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PROCEDURES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document, together with the Standing Rules, sets forth the rules for the submission, review, consideration, and adoption of a resolution by the JACL Resolutions Committee and the National Council.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matter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resolution is a formal statement of JACL position, policy, recommended action, or appreciation adopted by the National Council.</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may express the views of the National Council on a matter on which it cannot otherwise act and refer the matter to another JACL component for consideration.</w:t>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may not: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Violate the JACL Constitution and Bylaws or applicable law;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 a specific amendment to the Constitution and Bylaws; </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 a specific change to the JACL Strategic Plan; </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to the extent that the implementation of the resolution may have a fiscal impact on the budget, it may not otherwise seek to adopt or amend the JACL budget; or</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Restate a resolution previously adopted.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Filing procedure.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proposed resolutions must be submitted to the Resolutions Committee for review.  </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proposed resolutions must comply with the following requirements:</w:t>
      </w:r>
    </w:p>
    <w:p w:rsidR="00000000" w:rsidDel="00000000" w:rsidP="00000000" w:rsidRDefault="00000000" w:rsidRPr="00000000" w14:paraId="0000001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Submitted in the format specified by the Resolutions Committee;</w:t>
      </w:r>
    </w:p>
    <w:p w:rsidR="00000000" w:rsidDel="00000000" w:rsidP="00000000" w:rsidRDefault="00000000" w:rsidRPr="00000000" w14:paraId="0000001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in language that is clear and concise; </w:t>
      </w:r>
    </w:p>
    <w:p w:rsidR="00000000" w:rsidDel="00000000" w:rsidP="00000000" w:rsidRDefault="00000000" w:rsidRPr="00000000" w14:paraId="0000001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by the National Board, the National Youth/Student Council, a District Council, or a Chapter and signed by:</w:t>
      </w:r>
    </w:p>
    <w:p w:rsidR="00000000" w:rsidDel="00000000" w:rsidP="00000000" w:rsidRDefault="00000000" w:rsidRPr="00000000" w14:paraId="0000001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National Board member if proposed by the National Board;</w:t>
      </w:r>
    </w:p>
    <w:p w:rsidR="00000000" w:rsidDel="00000000" w:rsidP="00000000" w:rsidRDefault="00000000" w:rsidRPr="00000000" w14:paraId="0000001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Governor or designee of the Governor if proposed by a District Council; </w:t>
      </w:r>
    </w:p>
    <w:p w:rsidR="00000000" w:rsidDel="00000000" w:rsidP="00000000" w:rsidRDefault="00000000" w:rsidRPr="00000000" w14:paraId="0000001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or the National Youth/Student Representative if proposed by the National Youth/Student Council; or</w:t>
      </w:r>
    </w:p>
    <w:p w:rsidR="00000000" w:rsidDel="00000000" w:rsidP="00000000" w:rsidRDefault="00000000" w:rsidRPr="00000000" w14:paraId="0000001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Chapter President if proposed by a Chapter, and</w:t>
      </w:r>
    </w:p>
    <w:p w:rsidR="00000000" w:rsidDel="00000000" w:rsidP="00000000" w:rsidRDefault="00000000" w:rsidRPr="00000000" w14:paraId="000000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Accompanied by a designated contact person’s name, telephone number, and email address.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Filing methods.  Any filing required by these Procedures must use the following addresses:</w:t>
      </w:r>
    </w:p>
    <w:p w:rsidR="00000000" w:rsidDel="00000000" w:rsidP="00000000" w:rsidRDefault="00000000" w:rsidRPr="00000000" w14:paraId="0000002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JACL: </w:t>
      </w:r>
    </w:p>
    <w:p w:rsidR="00000000" w:rsidDel="00000000" w:rsidP="00000000" w:rsidRDefault="00000000" w:rsidRPr="00000000" w14:paraId="0000002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Committee Chair: Lisa Doi at lisacdoi@gmail.com</w:t>
      </w:r>
    </w:p>
    <w:p w:rsidR="00000000" w:rsidDel="00000000" w:rsidP="00000000" w:rsidRDefault="00000000" w:rsidRPr="00000000" w14:paraId="0000002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JACL Headquarters, 1765 Sutter Street, San Francisco, CA 94115, Attention: Resolutions Committee</w:t>
      </w:r>
    </w:p>
    <w:p w:rsidR="00000000" w:rsidDel="00000000" w:rsidP="00000000" w:rsidRDefault="00000000" w:rsidRPr="00000000" w14:paraId="00000023">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may be sent by US Postal Service or a commercial delivery service;</w:t>
      </w:r>
    </w:p>
    <w:p w:rsidR="00000000" w:rsidDel="00000000" w:rsidP="00000000" w:rsidRDefault="00000000" w:rsidRPr="00000000" w14:paraId="0000002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is deemed sent on the date postmarked by USPS or the date received by a commercial delivery service;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Preliminary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Committee encourages, but does not require, that resolution proponents file their draft proposal with the Committee as soon as possible for non-binding review.  The optional review provides a process for a preliminary review of the proposal and the benefit of early committee feedback and discussion.  Proposals must be submitted as follows:</w:t>
      </w:r>
    </w:p>
    <w:p w:rsidR="00000000" w:rsidDel="00000000" w:rsidP="00000000" w:rsidRDefault="00000000" w:rsidRPr="00000000" w14:paraId="000000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the requirements of 2 and 3(a) above;</w:t>
      </w:r>
    </w:p>
    <w:p w:rsidR="00000000" w:rsidDel="00000000" w:rsidP="00000000" w:rsidRDefault="00000000" w:rsidRPr="00000000" w14:paraId="0000002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Filed no later than </w:t>
      </w:r>
      <w:r w:rsidDel="00000000" w:rsidR="00000000" w:rsidRPr="00000000">
        <w:rPr>
          <w:b w:val="1"/>
          <w:u w:val="single"/>
          <w:rtl w:val="0"/>
        </w:rPr>
        <w:t xml:space="preserve">April 26, 2024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p>
    <w:p w:rsidR="00000000" w:rsidDel="00000000" w:rsidP="00000000" w:rsidRDefault="00000000" w:rsidRPr="00000000" w14:paraId="0000002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to the Committee Chair, Lisa Doi at lisacdoi@gmail.com, with the proposal attached in Word format.  Proponents are strongly advised to submit using this method;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Formal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Proposed resolutions, including those previously submitted for optional review, must be filed as set forth below:</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the requirements of 2 and 3(a) above;</w:t>
      </w:r>
    </w:p>
    <w:p w:rsidR="00000000" w:rsidDel="00000000" w:rsidP="00000000" w:rsidRDefault="00000000" w:rsidRPr="00000000" w14:paraId="0000002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stated in the proposal that there is no fiscal impact, the proposal must be accompanied by a properly completed Fiscal Impact Statement in the format provided by the Committee; </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Proponents are strongly encouraged to file proposals as soon as possible to allow time for committee review and changes.  All proposals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filed no later than </w:t>
      </w:r>
      <w:r w:rsidDel="00000000" w:rsidR="00000000" w:rsidRPr="00000000">
        <w:rPr>
          <w:b w:val="1"/>
          <w:u w:val="single"/>
          <w:rtl w:val="0"/>
        </w:rPr>
        <w:t xml:space="preserve">May 10,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w:t>
      </w:r>
    </w:p>
    <w:p w:rsidR="00000000" w:rsidDel="00000000" w:rsidP="00000000" w:rsidRDefault="00000000" w:rsidRPr="00000000" w14:paraId="0000002F">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the proposal in Word format to Committee Chair Lisa Doi (lisacdoi@gmai</w:t>
      </w:r>
      <w:r w:rsidDel="00000000" w:rsidR="00000000" w:rsidRPr="00000000">
        <w:rPr>
          <w:rtl w:val="0"/>
        </w:rPr>
        <w:t xml:space="preserve">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JACL (m</w:t>
      </w:r>
      <w:r w:rsidDel="00000000" w:rsidR="00000000" w:rsidRPr="00000000">
        <w:rPr>
          <w:color w:val="000000"/>
          <w:u w:val="none"/>
          <w:rtl w:val="0"/>
        </w:rPr>
        <w:t xml:space="preserve">weisbly@jacl.org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signature documented </w:t>
      </w:r>
      <w:r w:rsidDel="00000000" w:rsidR="00000000" w:rsidRPr="00000000">
        <w:rPr>
          <w:rtl w:val="0"/>
        </w:rPr>
        <w:t xml:space="preserv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 attached to the email showing an image of the proposal with the required signature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Emergency Resolutions.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for Emergency Resolutions may be submitted until 11:59 pm (HST Hawaii Standard Time) on </w:t>
      </w:r>
      <w:r w:rsidDel="00000000" w:rsidR="00000000" w:rsidRPr="00000000">
        <w:rPr>
          <w:b w:val="1"/>
          <w:u w:val="single"/>
          <w:rtl w:val="0"/>
        </w:rPr>
        <w:t xml:space="preserve">July 10,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following requirements:</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requirements for Formal Review as set forth above in paragraph 3(d)(i) and (ii) have been met;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proposal includes additional signatures of three (3) delegates from three (3) different districts not including the proponent’s district;</w:t>
      </w:r>
    </w:p>
    <w:p w:rsidR="00000000" w:rsidDel="00000000" w:rsidP="00000000" w:rsidRDefault="00000000" w:rsidRPr="00000000" w14:paraId="000000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proposal reasonably explains that the circumstances or issue giving rise to the need for the resolution had not occurred or could not have been known early enough to allow filing for formal review. </w:t>
      </w:r>
    </w:p>
    <w:p w:rsidR="00000000" w:rsidDel="00000000" w:rsidP="00000000" w:rsidRDefault="00000000" w:rsidRPr="00000000" w14:paraId="000000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proposal is filed as follows:</w:t>
      </w:r>
    </w:p>
    <w:p w:rsidR="00000000" w:rsidDel="00000000" w:rsidP="00000000" w:rsidRDefault="00000000" w:rsidRPr="00000000" w14:paraId="000000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proposal must be delivered in electronic form either</w:t>
      </w:r>
    </w:p>
    <w:p w:rsidR="00000000" w:rsidDel="00000000" w:rsidP="00000000" w:rsidRDefault="00000000" w:rsidRPr="00000000" w14:paraId="0000003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email to Committee Chair Lisa Doi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lisacdoi@gmail.com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to JACL (m</w:t>
      </w:r>
      <w:r w:rsidDel="00000000" w:rsidR="00000000" w:rsidRPr="00000000">
        <w:rPr>
          <w:color w:val="000000"/>
          <w:u w:val="none"/>
          <w:rtl w:val="0"/>
        </w:rPr>
        <w:t xml:space="preserve">weisbly@jacl.org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Office format; or</w:t>
      </w:r>
    </w:p>
    <w:p w:rsidR="00000000" w:rsidDel="00000000" w:rsidP="00000000" w:rsidRDefault="00000000" w:rsidRPr="00000000" w14:paraId="0000003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hand delivery of a flash drive containing the proposal in Office format to the Committee Chair; and, in addition,</w:t>
      </w:r>
    </w:p>
    <w:p w:rsidR="00000000" w:rsidDel="00000000" w:rsidP="00000000" w:rsidRDefault="00000000" w:rsidRPr="00000000" w14:paraId="0000003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an image of the signed copy is electronically delivered with the proposal, an original signed copy must be hand delivered by the deadline to the Committee Chair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JACL.</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Review of Proposed Resolutions.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Preliminary Review.</w:t>
      </w:r>
    </w:p>
    <w:p w:rsidR="00000000" w:rsidDel="00000000" w:rsidP="00000000" w:rsidRDefault="00000000" w:rsidRPr="00000000" w14:paraId="0000003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must promptly review all proposals properly filed for preliminary review.</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advise the Proponent: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proposal meets the requirements set forth herein;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existence of possible conflicts with the Constitution and Bylaws, prior resolutions or JACL policy, or other issues not addressed by the proposal; and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suggestions for alternate language, approach, or other disposition of the proposal, including the need to consolidate the proposal with another proposal with similar content, or to split the proposal into two or more parts restricted to a single issue or set of issues.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must communicate its response to the Proponent no later than </w:t>
      </w:r>
      <w:r w:rsidDel="00000000" w:rsidR="00000000" w:rsidRPr="00000000">
        <w:rPr>
          <w:b w:val="1"/>
          <w:u w:val="single"/>
          <w:rtl w:val="0"/>
        </w:rPr>
        <w:t xml:space="preserve">May 3,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preliminary review of the Committee is advisory only and does not bind the Committee or the Proponent.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filed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preliminary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will not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reviewed unless: the Proponent has requested such review in writing or by email after the preliminary review; and the filing has complied with all Section 3(d) requirements.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72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Formal Review.</w:t>
      </w:r>
    </w:p>
    <w:p w:rsidR="00000000" w:rsidDel="00000000" w:rsidP="00000000" w:rsidRDefault="00000000" w:rsidRPr="00000000" w14:paraId="0000004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must review all proposals properly filed for formal review.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advise the Proponent of:</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proposal meets the requirements set forth herein;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existence of possible conflicts with the Constitution and Bylaws, prior resolutions or JACL policy, or other issue not addressed by the proposal; and</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44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suggestions for alternate language, approach, or other disposition of the proposal, including the need to consolidate the proposal with another proposal with similar content, or to split the proposal into two or more parts restricted to a single issue or set of issues.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must communicate its response to the Proponent no later than </w:t>
      </w:r>
      <w:r w:rsidDel="00000000" w:rsidR="00000000" w:rsidRPr="00000000">
        <w:rPr>
          <w:b w:val="1"/>
          <w:u w:val="single"/>
          <w:rtl w:val="0"/>
        </w:rPr>
        <w:t xml:space="preserve">May 17,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will work with the Proponent in amending the proposal when appropriate.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thereafter decide to a) approve the proposal with or without a recommendation to the National Council; or b) reject the proposal for failure to comply with requirements.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72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of Proposed Emergency Resolutions.</w:t>
      </w:r>
    </w:p>
    <w:p w:rsidR="00000000" w:rsidDel="00000000" w:rsidP="00000000" w:rsidRDefault="00000000" w:rsidRPr="00000000" w14:paraId="0000005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review proposed emergency resolutions for compliance with all requirements as soon as is practicable.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may discuss any concerns with the proponent.</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decide to a) approve the proposal with or without a recommendation to the National Council; or b) reject the proposal for failure to comply with requirements.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36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Report to the National Council.</w:t>
      </w:r>
    </w:p>
    <w:p w:rsidR="00000000" w:rsidDel="00000000" w:rsidP="00000000" w:rsidRDefault="00000000" w:rsidRPr="00000000" w14:paraId="000000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72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must prepare a report for distribution to the Chapters or National Council as soon as is practicable after completing review of all proposals timely filed for formal review.</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72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report must include: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all proposals submitted for formal review;</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Committee to accept or reject each proposal filed for formal review;</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Committee recommendations relating to the amendment, rejection, or consolidation of a proposal; and</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analysis or recommendations of the Committee to the National Council or to the Proponent in connection with the consideration of any proposal.</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108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980"/>
          <w:tab w:val="left" w:leader="none" w:pos="2880"/>
        </w:tabs>
        <w:spacing w:after="0" w:before="0" w:line="240" w:lineRule="auto"/>
        <w:ind w:left="360" w:right="72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Council Review of Proposed Resolutions.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motion of a delegate, the National Council may debate, amend, adopt, or reject those resolutions set forth below.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Council may only consider proposals:</w:t>
      </w:r>
      <w:r w:rsidDel="00000000" w:rsidR="00000000" w:rsidRPr="00000000">
        <w:rPr>
          <w:rtl w:val="0"/>
        </w:rPr>
      </w:r>
    </w:p>
    <w:p w:rsidR="00000000" w:rsidDel="00000000" w:rsidP="00000000" w:rsidRDefault="00000000" w:rsidRPr="00000000" w14:paraId="0000005D">
      <w:pPr>
        <w:numPr>
          <w:ilvl w:val="1"/>
          <w:numId w:val="2"/>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Accepted by the Committee; </w:t>
      </w:r>
    </w:p>
    <w:p w:rsidR="00000000" w:rsidDel="00000000" w:rsidP="00000000" w:rsidRDefault="00000000" w:rsidRPr="00000000" w14:paraId="0000005E">
      <w:pPr>
        <w:numPr>
          <w:ilvl w:val="1"/>
          <w:numId w:val="2"/>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Rejected by the Committee and placed on the floor by motion for reconsideration by vote of the Council; and</w:t>
      </w:r>
    </w:p>
    <w:p w:rsidR="00000000" w:rsidDel="00000000" w:rsidP="00000000" w:rsidRDefault="00000000" w:rsidRPr="00000000" w14:paraId="0000005F">
      <w:pPr>
        <w:numPr>
          <w:ilvl w:val="1"/>
          <w:numId w:val="2"/>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Any emergency resolutions approved by the Resolutions Committee.</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ind w:left="720" w:firstLine="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Committee Final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Chair prepares a final report, comprised of a summary of the resolutions adopted and those rejected by the National Council, and which can be posted on the JACL website.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Resolutions Committee 2024</w:t>
    </w:r>
  </w:p>
  <w:p w:rsidR="00000000" w:rsidDel="00000000" w:rsidP="00000000" w:rsidRDefault="00000000" w:rsidRPr="00000000" w14:paraId="00000067">
    <w:pPr>
      <w:rPr>
        <w:vertAlign w:val="subscript"/>
      </w:rPr>
    </w:pPr>
    <w:r w:rsidDel="00000000" w:rsidR="00000000" w:rsidRPr="00000000">
      <w:rPr>
        <w:sz w:val="20"/>
        <w:szCs w:val="20"/>
        <w:rtl w:val="0"/>
      </w:rPr>
      <w:t xml:space="preserve">Updated March 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1"/>
      <w:tblW w:w="9576.0" w:type="dxa"/>
      <w:jc w:val="left"/>
      <w:tblLayout w:type="fixed"/>
      <w:tblLook w:val="0400"/>
    </w:tblPr>
    <w:tblGrid>
      <w:gridCol w:w="4162"/>
      <w:gridCol w:w="1252"/>
      <w:gridCol w:w="4162"/>
      <w:tblGridChange w:id="0">
        <w:tblGrid>
          <w:gridCol w:w="4162"/>
          <w:gridCol w:w="1252"/>
          <w:gridCol w:w="4162"/>
        </w:tblGrid>
      </w:tblGridChange>
    </w:tblGrid>
    <w:tr>
      <w:trPr>
        <w:cantSplit w:val="0"/>
        <w:trHeight w:val="151" w:hRule="atLeast"/>
        <w:tblHeader w:val="0"/>
      </w:trPr>
      <w:tc>
        <w:tcPr>
          <w:tcBorders>
            <w:top w:color="000000" w:space="0" w:sz="0" w:val="nil"/>
            <w:left w:color="000000" w:space="0" w:sz="0" w:val="nil"/>
            <w:bottom w:color="499bc9" w:space="0" w:sz="4" w:val="single"/>
            <w:right w:color="000000" w:space="0" w:sz="0" w:val="nil"/>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360" w:firstLine="0"/>
            <w:jc w:val="left"/>
            <w:rPr>
              <w:rFonts w:ascii="Helvetica Neue" w:cs="Helvetica Neue" w:eastAsia="Helvetica Neue" w:hAnsi="Helvetica Neue"/>
              <w:b w:val="1"/>
              <w:i w:val="0"/>
              <w:smallCaps w:val="0"/>
              <w:strike w:val="0"/>
              <w:color w:val="499bc9"/>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2e769e"/>
              <w:sz w:val="22"/>
              <w:szCs w:val="22"/>
              <w:u w:val="none"/>
              <w:shd w:fill="auto" w:val="clear"/>
              <w:vertAlign w:val="baseline"/>
            </w:rPr>
          </w:pPr>
          <w:r w:rsidDel="00000000" w:rsidR="00000000" w:rsidRPr="00000000">
            <w:rPr>
              <w:rFonts w:ascii="Cambria" w:cs="Cambria" w:eastAsia="Cambria" w:hAnsi="Cambria"/>
              <w:b w:val="0"/>
              <w:i w:val="0"/>
              <w:smallCaps w:val="0"/>
              <w:strike w:val="0"/>
              <w:color w:val="2e769e"/>
              <w:sz w:val="22"/>
              <w:szCs w:val="22"/>
              <w:u w:val="none"/>
              <w:shd w:fill="auto" w:val="clear"/>
              <w:vertAlign w:val="baseline"/>
              <w:rtl w:val="0"/>
            </w:rPr>
            <w:t xml:space="preserve">[Type text]</w:t>
          </w:r>
          <w:r w:rsidDel="00000000" w:rsidR="00000000" w:rsidRPr="00000000">
            <w:rPr>
              <w:rtl w:val="0"/>
            </w:rPr>
          </w:r>
        </w:p>
      </w:tc>
      <w:tc>
        <w:tcPr>
          <w:tcBorders>
            <w:top w:color="000000" w:space="0" w:sz="0" w:val="nil"/>
            <w:left w:color="000000" w:space="0" w:sz="0" w:val="nil"/>
            <w:bottom w:color="499bc9" w:space="0" w:sz="4" w:val="single"/>
            <w:right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Helvetica Neue" w:cs="Helvetica Neue" w:eastAsia="Helvetica Neue" w:hAnsi="Helvetica Neue"/>
              <w:b w:val="1"/>
              <w:i w:val="0"/>
              <w:smallCaps w:val="0"/>
              <w:strike w:val="0"/>
              <w:color w:val="499bc9"/>
              <w:sz w:val="24"/>
              <w:szCs w:val="24"/>
              <w:u w:val="none"/>
              <w:shd w:fill="auto" w:val="clear"/>
              <w:vertAlign w:val="baseline"/>
            </w:rPr>
          </w:pPr>
          <w:r w:rsidDel="00000000" w:rsidR="00000000" w:rsidRPr="00000000">
            <w:rPr>
              <w:rtl w:val="0"/>
            </w:rPr>
          </w:r>
        </w:p>
      </w:tc>
    </w:tr>
    <w:tr>
      <w:trPr>
        <w:cantSplit w:val="0"/>
        <w:trHeight w:val="150" w:hRule="atLeast"/>
        <w:tblHeader w:val="0"/>
      </w:trPr>
      <w:tc>
        <w:tcPr>
          <w:tcBorders>
            <w:top w:color="499bc9" w:space="0" w:sz="4" w:val="single"/>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Helvetica Neue" w:cs="Helvetica Neue" w:eastAsia="Helvetica Neue" w:hAnsi="Helvetica Neue"/>
              <w:b w:val="1"/>
              <w:i w:val="0"/>
              <w:smallCaps w:val="0"/>
              <w:strike w:val="0"/>
              <w:color w:val="499bc9"/>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499bc9"/>
              <w:sz w:val="24"/>
              <w:szCs w:val="24"/>
              <w:u w:val="none"/>
              <w:shd w:fill="auto" w:val="clear"/>
              <w:vertAlign w:val="baseline"/>
            </w:rPr>
          </w:pPr>
          <w:r w:rsidDel="00000000" w:rsidR="00000000" w:rsidRPr="00000000">
            <w:rPr>
              <w:rtl w:val="0"/>
            </w:rPr>
          </w:r>
        </w:p>
      </w:tc>
      <w:tc>
        <w:tcPr>
          <w:tcBorders>
            <w:top w:color="499bc9" w:space="0" w:sz="4" w:val="single"/>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Helvetica Neue" w:cs="Helvetica Neue" w:eastAsia="Helvetica Neue" w:hAnsi="Helvetica Neue"/>
              <w:b w:val="1"/>
              <w:i w:val="0"/>
              <w:smallCaps w:val="0"/>
              <w:strike w:val="0"/>
              <w:color w:val="499b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
      <w:lvlJc w:val="left"/>
      <w:pPr>
        <w:ind w:left="0" w:firstLine="0"/>
      </w:pPr>
      <w:rPr/>
    </w:lvl>
    <w:lvl w:ilvl="1">
      <w:start w:val="0"/>
      <w:numFmt w:val="decimal"/>
      <w:lvlText w:val=""/>
      <w:lvlJc w:val="left"/>
      <w:pPr>
        <w:ind w:left="0" w:firstLine="0"/>
      </w:pPr>
      <w:rPr/>
    </w:lvl>
    <w:lvl w:ilvl="2">
      <w:start w:val="1"/>
      <w:numFmt w:val="lowerRoman"/>
      <w:lvlText w:val="%3)"/>
      <w:lvlJc w:val="left"/>
      <w:pPr>
        <w:ind w:left="1080" w:hanging="360"/>
      </w:pPr>
      <w:rPr>
        <w:b w:val="0"/>
        <w:vertAlign w:val="baseline"/>
      </w:rPr>
    </w:lvl>
    <w:lvl w:ilvl="3">
      <w:start w:val="1"/>
      <w:numFmt w:val="decimal"/>
      <w:lvlText w:val="(%4)"/>
      <w:lvlJc w:val="left"/>
      <w:pPr>
        <w:ind w:left="1440" w:hanging="360"/>
      </w:pPr>
      <w:rPr>
        <w:b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rPr>
        <w:b w:val="0"/>
        <w:vertAlign w:val="baseline"/>
      </w:rPr>
    </w:lvl>
    <w:lvl w:ilvl="3">
      <w:start w:val="1"/>
      <w:numFmt w:val="decimal"/>
      <w:lvlText w:val="(%4)"/>
      <w:lvlJc w:val="left"/>
      <w:pPr>
        <w:ind w:left="1440" w:hanging="360"/>
      </w:pPr>
      <w:rPr>
        <w:b w:val="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b w:val="1"/>
        <w:vertAlign w:val="baseline"/>
      </w:rPr>
    </w:lvl>
    <w:lvl w:ilvl="6">
      <w:start w:val="1"/>
      <w:numFmt w:val="decimal"/>
      <w:lvlText w:val="%7."/>
      <w:lvlJc w:val="left"/>
      <w:pPr>
        <w:ind w:left="2520" w:hanging="360"/>
      </w:pPr>
      <w:rPr>
        <w:b w:val="1"/>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rPr>
        <w:b w:val="0"/>
        <w:vertAlign w:val="baseline"/>
      </w:rPr>
    </w:lvl>
    <w:lvl w:ilvl="3">
      <w:start w:val="1"/>
      <w:numFmt w:val="decimal"/>
      <w:lvlText w:val="(%4)"/>
      <w:lvlJc w:val="left"/>
      <w:pPr>
        <w:ind w:left="1440" w:hanging="360"/>
      </w:pPr>
      <w:rPr>
        <w:b w:val="0"/>
        <w:sz w:val="24"/>
        <w:szCs w:val="24"/>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8426F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426F7"/>
    <w:rPr>
      <w:u w:val="single"/>
    </w:rPr>
  </w:style>
  <w:style w:type="paragraph" w:styleId="Body" w:customStyle="1">
    <w:name w:val="Body"/>
    <w:rsid w:val="008426F7"/>
    <w:rPr>
      <w:rFonts w:ascii="Helvetica" w:cs="Arial Unicode MS" w:hAnsi="Arial Unicode MS"/>
      <w:color w:val="000000"/>
      <w:sz w:val="22"/>
      <w:szCs w:val="22"/>
    </w:rPr>
  </w:style>
  <w:style w:type="numbering" w:styleId="Numbered" w:customStyle="1">
    <w:name w:val="Numbered"/>
    <w:rsid w:val="008426F7"/>
  </w:style>
  <w:style w:type="character" w:styleId="Hyperlink0" w:customStyle="1">
    <w:name w:val="Hyperlink.0"/>
    <w:basedOn w:val="Hyperlink"/>
    <w:rsid w:val="008426F7"/>
    <w:rPr>
      <w:u w:val="single"/>
    </w:rPr>
  </w:style>
  <w:style w:type="paragraph" w:styleId="Default" w:customStyle="1">
    <w:name w:val="Default"/>
    <w:rsid w:val="008426F7"/>
    <w:rPr>
      <w:rFonts w:ascii="Helvetica" w:cs="Arial Unicode MS" w:hAnsi="Arial Unicode MS"/>
      <w:color w:val="000000"/>
      <w:sz w:val="22"/>
      <w:szCs w:val="22"/>
    </w:rPr>
  </w:style>
  <w:style w:type="paragraph" w:styleId="Header">
    <w:name w:val="header"/>
    <w:basedOn w:val="Normal"/>
    <w:link w:val="HeaderChar"/>
    <w:uiPriority w:val="99"/>
    <w:unhideWhenUsed w:val="1"/>
    <w:rsid w:val="00235920"/>
    <w:pPr>
      <w:tabs>
        <w:tab w:val="center" w:pos="4320"/>
        <w:tab w:val="right" w:pos="8640"/>
      </w:tabs>
    </w:pPr>
  </w:style>
  <w:style w:type="character" w:styleId="HeaderChar" w:customStyle="1">
    <w:name w:val="Header Char"/>
    <w:basedOn w:val="DefaultParagraphFont"/>
    <w:link w:val="Header"/>
    <w:uiPriority w:val="99"/>
    <w:rsid w:val="00235920"/>
    <w:rPr>
      <w:sz w:val="24"/>
      <w:szCs w:val="24"/>
    </w:rPr>
  </w:style>
  <w:style w:type="paragraph" w:styleId="Footer">
    <w:name w:val="footer"/>
    <w:basedOn w:val="Normal"/>
    <w:link w:val="FooterChar"/>
    <w:uiPriority w:val="99"/>
    <w:unhideWhenUsed w:val="1"/>
    <w:rsid w:val="00235920"/>
    <w:pPr>
      <w:tabs>
        <w:tab w:val="center" w:pos="4320"/>
        <w:tab w:val="right" w:pos="8640"/>
      </w:tabs>
    </w:pPr>
  </w:style>
  <w:style w:type="character" w:styleId="FooterChar" w:customStyle="1">
    <w:name w:val="Footer Char"/>
    <w:basedOn w:val="DefaultParagraphFont"/>
    <w:link w:val="Footer"/>
    <w:uiPriority w:val="99"/>
    <w:rsid w:val="00235920"/>
    <w:rPr>
      <w:sz w:val="24"/>
      <w:szCs w:val="24"/>
    </w:rPr>
  </w:style>
  <w:style w:type="paragraph" w:styleId="NoSpacing">
    <w:name w:val="No Spacing"/>
    <w:link w:val="NoSpacingChar"/>
    <w:qFormat w:val="1"/>
    <w:rsid w:val="00235920"/>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PMingLiU" w:hAnsi="PMingLiU" w:cstheme="minorBidi" w:eastAsiaTheme="minorEastAsia"/>
      <w:sz w:val="22"/>
      <w:szCs w:val="22"/>
      <w:bdr w:color="auto" w:space="0" w:sz="0" w:val="none"/>
    </w:rPr>
  </w:style>
  <w:style w:type="character" w:styleId="NoSpacingChar" w:customStyle="1">
    <w:name w:val="No Spacing Char"/>
    <w:basedOn w:val="DefaultParagraphFont"/>
    <w:link w:val="NoSpacing"/>
    <w:rsid w:val="00235920"/>
    <w:rPr>
      <w:rFonts w:ascii="PMingLiU" w:hAnsi="PMingLiU" w:cstheme="minorBidi" w:eastAsiaTheme="minorEastAsia"/>
      <w:sz w:val="22"/>
      <w:szCs w:val="22"/>
      <w:bdr w:color="auto" w:space="0" w:sz="0" w:val="none"/>
    </w:rPr>
  </w:style>
  <w:style w:type="character" w:styleId="PageNumber">
    <w:name w:val="page number"/>
    <w:basedOn w:val="DefaultParagraphFont"/>
    <w:uiPriority w:val="99"/>
    <w:semiHidden w:val="1"/>
    <w:unhideWhenUsed w:val="1"/>
    <w:rsid w:val="00235920"/>
  </w:style>
  <w:style w:type="paragraph" w:styleId="BalloonText">
    <w:name w:val="Balloon Text"/>
    <w:basedOn w:val="Normal"/>
    <w:link w:val="BalloonTextChar"/>
    <w:semiHidden w:val="1"/>
    <w:unhideWhenUsed w:val="1"/>
    <w:rsid w:val="00C3382E"/>
    <w:rPr>
      <w:sz w:val="18"/>
      <w:szCs w:val="18"/>
    </w:rPr>
  </w:style>
  <w:style w:type="character" w:styleId="BalloonTextChar" w:customStyle="1">
    <w:name w:val="Balloon Text Char"/>
    <w:basedOn w:val="DefaultParagraphFont"/>
    <w:link w:val="BalloonText"/>
    <w:semiHidden w:val="1"/>
    <w:rsid w:val="00C3382E"/>
    <w:rPr>
      <w:sz w:val="18"/>
      <w:szCs w:val="18"/>
    </w:rPr>
  </w:style>
  <w:style w:type="character" w:styleId="LineNumber">
    <w:name w:val="line number"/>
    <w:basedOn w:val="DefaultParagraphFont"/>
    <w:semiHidden w:val="1"/>
    <w:unhideWhenUsed w:val="1"/>
    <w:rsid w:val="00FD6198"/>
  </w:style>
  <w:style w:type="character" w:styleId="CommentReference">
    <w:name w:val="annotation reference"/>
    <w:basedOn w:val="DefaultParagraphFont"/>
    <w:semiHidden w:val="1"/>
    <w:unhideWhenUsed w:val="1"/>
    <w:rsid w:val="00BD1DC0"/>
    <w:rPr>
      <w:sz w:val="18"/>
      <w:szCs w:val="18"/>
    </w:rPr>
  </w:style>
  <w:style w:type="paragraph" w:styleId="CommentText">
    <w:name w:val="annotation text"/>
    <w:basedOn w:val="Normal"/>
    <w:link w:val="CommentTextChar"/>
    <w:semiHidden w:val="1"/>
    <w:unhideWhenUsed w:val="1"/>
    <w:rsid w:val="00BD1DC0"/>
  </w:style>
  <w:style w:type="character" w:styleId="CommentTextChar" w:customStyle="1">
    <w:name w:val="Comment Text Char"/>
    <w:basedOn w:val="DefaultParagraphFont"/>
    <w:link w:val="CommentText"/>
    <w:semiHidden w:val="1"/>
    <w:rsid w:val="00BD1DC0"/>
  </w:style>
  <w:style w:type="paragraph" w:styleId="CommentSubject">
    <w:name w:val="annotation subject"/>
    <w:basedOn w:val="CommentText"/>
    <w:next w:val="CommentText"/>
    <w:link w:val="CommentSubjectChar"/>
    <w:semiHidden w:val="1"/>
    <w:unhideWhenUsed w:val="1"/>
    <w:rsid w:val="00BD1DC0"/>
    <w:rPr>
      <w:b w:val="1"/>
      <w:bCs w:val="1"/>
      <w:sz w:val="20"/>
      <w:szCs w:val="20"/>
    </w:rPr>
  </w:style>
  <w:style w:type="character" w:styleId="CommentSubjectChar" w:customStyle="1">
    <w:name w:val="Comment Subject Char"/>
    <w:basedOn w:val="CommentTextChar"/>
    <w:link w:val="CommentSubject"/>
    <w:semiHidden w:val="1"/>
    <w:rsid w:val="00BD1DC0"/>
    <w:rPr>
      <w:b w:val="1"/>
      <w:bCs w:val="1"/>
      <w:sz w:val="20"/>
      <w:szCs w:val="20"/>
    </w:rPr>
  </w:style>
  <w:style w:type="character" w:styleId="FollowedHyperlink">
    <w:name w:val="FollowedHyperlink"/>
    <w:basedOn w:val="DefaultParagraphFont"/>
    <w:rsid w:val="00D97F7E"/>
    <w:rPr>
      <w:color w:val="ff00ff" w:themeColor="followedHyperlink"/>
      <w:u w:val="single"/>
    </w:rPr>
  </w:style>
  <w:style w:type="paragraph" w:styleId="ListParagraph">
    <w:name w:val="List Paragraph"/>
    <w:basedOn w:val="Normal"/>
    <w:rsid w:val="008D7221"/>
    <w:pPr>
      <w:ind w:left="720"/>
      <w:contextualSpacing w:val="1"/>
    </w:pPr>
  </w:style>
  <w:style w:type="character" w:styleId="UnresolvedMention">
    <w:name w:val="Unresolved Mention"/>
    <w:basedOn w:val="DefaultParagraphFont"/>
    <w:uiPriority w:val="99"/>
    <w:semiHidden w:val="1"/>
    <w:unhideWhenUsed w:val="1"/>
    <w:rsid w:val="003A415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isacdo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JaYQrt6ZSVt+hBefpdkGq7rlQ==">CgMxLjAyCGguZ2pkZ3hzOAByITEtRzhIeFI3WG5SamhaWXBXVjRJMkpqelJfXzk2eU52MA==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2021-03-23T08:31:00Z</dcterms:created>
  <dc:creator>Mary Yee</dc:creator>
</cp:coreProperties>
</file>