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D80C" w14:textId="77777777" w:rsidR="005F0AA3" w:rsidRDefault="00454F6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Japanese American Citizens’ League (</w:t>
      </w:r>
      <w:r>
        <w:rPr>
          <w:rFonts w:ascii="Arial" w:hAnsi="Arial" w:cs="Arial"/>
          <w:color w:val="000000"/>
          <w:sz w:val="20"/>
          <w:szCs w:val="20"/>
        </w:rPr>
        <w:t xml:space="preserve">JACL) </w:t>
      </w:r>
      <w:r>
        <w:rPr>
          <w:rFonts w:ascii="Arial" w:hAnsi="Arial" w:cs="Arial"/>
          <w:i/>
          <w:color w:val="000000"/>
          <w:sz w:val="20"/>
          <w:szCs w:val="20"/>
        </w:rPr>
        <w:t>Nominations and Election Guidelines</w:t>
      </w:r>
      <w:r>
        <w:rPr>
          <w:rFonts w:ascii="Arial" w:hAnsi="Arial" w:cs="Arial"/>
          <w:color w:val="000000"/>
          <w:sz w:val="20"/>
          <w:szCs w:val="20"/>
        </w:rPr>
        <w:t xml:space="preserve"> have been developed by the National Nominating Committee for National Officers to </w:t>
      </w:r>
      <w:r>
        <w:rPr>
          <w:rFonts w:ascii="Arial" w:hAnsi="Arial" w:cs="Arial"/>
          <w:sz w:val="20"/>
          <w:szCs w:val="20"/>
        </w:rPr>
        <w:t xml:space="preserve">provide important information for candidates seeking National Office.  Additional information not covered by these </w:t>
      </w:r>
      <w:r>
        <w:rPr>
          <w:rFonts w:ascii="Arial" w:hAnsi="Arial" w:cs="Arial"/>
          <w:i/>
          <w:sz w:val="20"/>
          <w:szCs w:val="20"/>
        </w:rPr>
        <w:t>Guidelines</w:t>
      </w:r>
      <w:r>
        <w:rPr>
          <w:rFonts w:ascii="Arial" w:hAnsi="Arial" w:cs="Arial"/>
          <w:sz w:val="20"/>
          <w:szCs w:val="20"/>
        </w:rPr>
        <w:t xml:space="preserve"> may also be found in the </w:t>
      </w:r>
      <w:r>
        <w:rPr>
          <w:rFonts w:ascii="Arial" w:hAnsi="Arial" w:cs="Arial"/>
          <w:i/>
          <w:sz w:val="20"/>
          <w:szCs w:val="20"/>
        </w:rPr>
        <w:t>JACL Constitution and Bylaws</w:t>
      </w:r>
      <w:r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i/>
          <w:sz w:val="20"/>
          <w:szCs w:val="20"/>
        </w:rPr>
        <w:t>Standing Rules and Procedures on the Nomination and Election of Candidates in an Annual Convention System</w:t>
      </w:r>
      <w:r>
        <w:rPr>
          <w:rFonts w:ascii="Arial" w:hAnsi="Arial" w:cs="Arial"/>
          <w:sz w:val="20"/>
          <w:szCs w:val="20"/>
        </w:rPr>
        <w:t xml:space="preserve">, and the current version of </w:t>
      </w:r>
      <w:r>
        <w:rPr>
          <w:rFonts w:ascii="Arial" w:hAnsi="Arial" w:cs="Arial"/>
          <w:i/>
          <w:sz w:val="20"/>
          <w:szCs w:val="20"/>
        </w:rPr>
        <w:t>Robert’s Rules of Order, Newly Revised</w:t>
      </w:r>
      <w:r>
        <w:rPr>
          <w:rFonts w:ascii="Arial" w:hAnsi="Arial" w:cs="Arial"/>
          <w:sz w:val="20"/>
          <w:szCs w:val="20"/>
        </w:rPr>
        <w:t>.</w:t>
      </w:r>
    </w:p>
    <w:p w14:paraId="52B9217F" w14:textId="77777777" w:rsidR="005F0AA3" w:rsidRDefault="005F0AA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346D683" w14:textId="77777777" w:rsidR="005F0AA3" w:rsidRDefault="00454F6C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The National Nominating Committee for National Officers (Nominations Committee)</w:t>
      </w:r>
    </w:p>
    <w:p w14:paraId="6FA01D1A" w14:textId="77777777" w:rsidR="005F0AA3" w:rsidRDefault="005F0AA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C897384" w14:textId="77777777" w:rsidR="005F0AA3" w:rsidRDefault="00454F6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Nominations Committee of the JACL was established in Article XI of the </w:t>
      </w:r>
      <w:r>
        <w:rPr>
          <w:rFonts w:ascii="Arial" w:hAnsi="Arial" w:cs="Arial"/>
          <w:i/>
          <w:sz w:val="20"/>
          <w:szCs w:val="20"/>
        </w:rPr>
        <w:t>JACL Constitution</w:t>
      </w:r>
      <w:r>
        <w:rPr>
          <w:rFonts w:ascii="Arial" w:hAnsi="Arial" w:cs="Arial"/>
          <w:sz w:val="20"/>
          <w:szCs w:val="20"/>
        </w:rPr>
        <w:t xml:space="preserve"> and its role and responsibilities defined in Article VIII, Sections 1 and 2 of the </w:t>
      </w:r>
      <w:r>
        <w:rPr>
          <w:rFonts w:ascii="Arial" w:hAnsi="Arial" w:cs="Arial"/>
          <w:i/>
          <w:sz w:val="20"/>
          <w:szCs w:val="20"/>
        </w:rPr>
        <w:t>JACL Bylaws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70217F91" w14:textId="77777777" w:rsidR="005F0AA3" w:rsidRDefault="005F0AA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027DE2D" w14:textId="77777777" w:rsidR="005F0AA3" w:rsidRDefault="00454F6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composition of the Nominations Committee consists of:</w:t>
      </w:r>
    </w:p>
    <w:p w14:paraId="248351F8" w14:textId="77777777" w:rsidR="005F0AA3" w:rsidRDefault="00454F6C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Chairperson appointed by the National President</w:t>
      </w:r>
    </w:p>
    <w:p w14:paraId="5CEC66F7" w14:textId="77777777" w:rsidR="005F0AA3" w:rsidRDefault="00454F6C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(1) member of the National Youth/Student Council</w:t>
      </w:r>
    </w:p>
    <w:p w14:paraId="743703B2" w14:textId="77777777" w:rsidR="005F0AA3" w:rsidRDefault="00454F6C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(1) representative from each of the District Councils</w:t>
      </w:r>
    </w:p>
    <w:p w14:paraId="7D95A811" w14:textId="77777777" w:rsidR="005F0AA3" w:rsidRDefault="00454F6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(Ref: </w:t>
      </w:r>
      <w:r>
        <w:rPr>
          <w:rFonts w:ascii="Arial" w:hAnsi="Arial" w:cs="Arial"/>
          <w:i/>
          <w:sz w:val="20"/>
          <w:szCs w:val="20"/>
        </w:rPr>
        <w:t>Bylaws</w:t>
      </w:r>
      <w:r>
        <w:rPr>
          <w:rFonts w:ascii="Arial" w:hAnsi="Arial" w:cs="Arial"/>
          <w:sz w:val="20"/>
          <w:szCs w:val="20"/>
        </w:rPr>
        <w:t>, Article VIII, Section 1 (a))</w:t>
      </w:r>
    </w:p>
    <w:p w14:paraId="715D7D4C" w14:textId="77777777" w:rsidR="005F0AA3" w:rsidRDefault="005F0AA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A9CC6D2" w14:textId="77777777" w:rsidR="005F0AA3" w:rsidRDefault="00454F6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Nominations Committee seeks out qualified candidates for the following National Offices:</w:t>
      </w:r>
    </w:p>
    <w:p w14:paraId="5B8423A7" w14:textId="77777777" w:rsidR="005F0AA3" w:rsidRDefault="00454F6C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President</w:t>
      </w:r>
    </w:p>
    <w:p w14:paraId="7758B4CD" w14:textId="77777777" w:rsidR="005F0AA3" w:rsidRDefault="00454F6C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 for General Operations</w:t>
      </w:r>
    </w:p>
    <w:p w14:paraId="211D1556" w14:textId="77777777" w:rsidR="005F0AA3" w:rsidRDefault="00454F6C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 for Public Affairs</w:t>
      </w:r>
    </w:p>
    <w:p w14:paraId="73C83744" w14:textId="77777777" w:rsidR="005F0AA3" w:rsidRDefault="00454F6C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 for Planning and Development</w:t>
      </w:r>
    </w:p>
    <w:p w14:paraId="62FD204A" w14:textId="77777777" w:rsidR="005F0AA3" w:rsidRDefault="00454F6C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 for One Thousand Club, Membership and Services</w:t>
      </w:r>
    </w:p>
    <w:p w14:paraId="23CCA900" w14:textId="77777777" w:rsidR="005F0AA3" w:rsidRDefault="00454F6C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Secretary/Treasurer</w:t>
      </w:r>
      <w:r>
        <w:rPr>
          <w:rFonts w:ascii="Arial" w:hAnsi="Arial" w:cs="Arial"/>
          <w:b/>
          <w:sz w:val="20"/>
          <w:szCs w:val="20"/>
        </w:rPr>
        <w:t>*</w:t>
      </w:r>
    </w:p>
    <w:p w14:paraId="7D7C30F9" w14:textId="77777777" w:rsidR="005F0AA3" w:rsidRDefault="00454F6C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Youth/Student Chairperson</w:t>
      </w:r>
    </w:p>
    <w:p w14:paraId="206FC7B4" w14:textId="77777777" w:rsidR="005F0AA3" w:rsidRDefault="00454F6C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Youth/Student Representative</w:t>
      </w:r>
    </w:p>
    <w:p w14:paraId="7B4D18FB" w14:textId="77777777" w:rsidR="005F0AA3" w:rsidRDefault="00454F6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(Ref: </w:t>
      </w:r>
      <w:r>
        <w:rPr>
          <w:rFonts w:ascii="Arial" w:hAnsi="Arial" w:cs="Arial"/>
          <w:i/>
          <w:sz w:val="20"/>
          <w:szCs w:val="20"/>
        </w:rPr>
        <w:t>Constitution</w:t>
      </w:r>
      <w:r>
        <w:rPr>
          <w:rFonts w:ascii="Arial" w:hAnsi="Arial" w:cs="Arial"/>
          <w:sz w:val="20"/>
          <w:szCs w:val="20"/>
        </w:rPr>
        <w:t>, Article X, Section 1 and 3)</w:t>
      </w:r>
    </w:p>
    <w:p w14:paraId="57C45828" w14:textId="77777777" w:rsidR="005F0AA3" w:rsidRDefault="00454F6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*NOTE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Constitution</w:t>
      </w:r>
      <w:r>
        <w:rPr>
          <w:rFonts w:ascii="Arial" w:hAnsi="Arial" w:cs="Arial"/>
          <w:sz w:val="20"/>
          <w:szCs w:val="20"/>
        </w:rPr>
        <w:t xml:space="preserve">, Article X, Section 1 states that, </w:t>
      </w:r>
      <w:r>
        <w:rPr>
          <w:rFonts w:ascii="Arial" w:hAnsi="Arial" w:cs="Arial"/>
          <w:i/>
          <w:sz w:val="20"/>
          <w:szCs w:val="20"/>
        </w:rPr>
        <w:t>“…the Secretary/Treasurer shall be held by a person with a working knowledge of accounting including analysis of financial statements.</w:t>
      </w:r>
      <w:r>
        <w:rPr>
          <w:rFonts w:ascii="Arial" w:hAnsi="Arial" w:cs="Arial"/>
          <w:sz w:val="20"/>
          <w:szCs w:val="20"/>
        </w:rPr>
        <w:t>”</w:t>
      </w:r>
    </w:p>
    <w:p w14:paraId="2276E3DB" w14:textId="77777777" w:rsidR="005F0AA3" w:rsidRDefault="005F0AA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60FFC8F" w14:textId="77777777" w:rsidR="005F0AA3" w:rsidRDefault="00454F6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responsibilities of the Nominations Committee are:</w:t>
      </w:r>
    </w:p>
    <w:p w14:paraId="6E58D609" w14:textId="77777777" w:rsidR="005F0AA3" w:rsidRDefault="00454F6C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 members are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present</w:t>
      </w:r>
      <w:r>
        <w:rPr>
          <w:rFonts w:ascii="Arial" w:hAnsi="Arial" w:cs="Arial"/>
          <w:sz w:val="20"/>
          <w:szCs w:val="20"/>
        </w:rPr>
        <w:t xml:space="preserve"> at the National Convention and </w:t>
      </w:r>
      <w:r>
        <w:rPr>
          <w:rFonts w:ascii="Arial" w:hAnsi="Arial" w:cs="Arial"/>
          <w:b/>
          <w:sz w:val="20"/>
          <w:szCs w:val="20"/>
          <w:u w:val="single"/>
        </w:rPr>
        <w:t>not</w:t>
      </w:r>
      <w:r>
        <w:rPr>
          <w:rFonts w:ascii="Arial" w:hAnsi="Arial" w:cs="Arial"/>
          <w:sz w:val="20"/>
          <w:szCs w:val="20"/>
        </w:rPr>
        <w:t xml:space="preserve"> a candidate for National Office (Ref: </w:t>
      </w:r>
      <w:r>
        <w:rPr>
          <w:rFonts w:ascii="Arial" w:hAnsi="Arial" w:cs="Arial"/>
          <w:i/>
          <w:sz w:val="20"/>
          <w:szCs w:val="20"/>
        </w:rPr>
        <w:t>Bylaws</w:t>
      </w:r>
      <w:r>
        <w:rPr>
          <w:rFonts w:ascii="Arial" w:hAnsi="Arial" w:cs="Arial"/>
          <w:sz w:val="20"/>
          <w:szCs w:val="20"/>
        </w:rPr>
        <w:t>, Article VIII, Section 1 (a));</w:t>
      </w:r>
    </w:p>
    <w:p w14:paraId="6117FA2C" w14:textId="77777777" w:rsidR="005F0AA3" w:rsidRDefault="00454F6C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Members are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barred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from campaigning</w:t>
      </w:r>
      <w:r>
        <w:rPr>
          <w:rFonts w:ascii="Arial" w:hAnsi="Arial" w:cs="Arial"/>
          <w:sz w:val="20"/>
          <w:szCs w:val="20"/>
        </w:rPr>
        <w:t xml:space="preserve"> for candidates, but may be a Voting Delegate;</w:t>
      </w:r>
    </w:p>
    <w:p w14:paraId="6FE56131" w14:textId="77777777" w:rsidR="005F0AA3" w:rsidRDefault="00454F6C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Candidate Application Forms</w:t>
      </w:r>
      <w:r>
        <w:rPr>
          <w:rFonts w:ascii="Arial" w:hAnsi="Arial" w:cs="Arial"/>
          <w:b/>
          <w:sz w:val="20"/>
          <w:szCs w:val="20"/>
        </w:rPr>
        <w:t xml:space="preserve"> are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accepted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after the end</w:t>
      </w:r>
      <w:r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i/>
          <w:sz w:val="20"/>
          <w:szCs w:val="20"/>
        </w:rPr>
        <w:t>non-election year National Convention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b/>
          <w:sz w:val="20"/>
          <w:szCs w:val="20"/>
        </w:rPr>
        <w:t>ending no later than sixty (60) days prior</w:t>
      </w:r>
      <w:r>
        <w:rPr>
          <w:rFonts w:ascii="Arial" w:hAnsi="Arial" w:cs="Arial"/>
          <w:sz w:val="20"/>
          <w:szCs w:val="20"/>
        </w:rPr>
        <w:t xml:space="preserve"> to the opening of the National Convention (Ref: </w:t>
      </w:r>
      <w:r>
        <w:rPr>
          <w:rFonts w:ascii="Arial" w:hAnsi="Arial" w:cs="Arial"/>
          <w:i/>
          <w:sz w:val="20"/>
          <w:szCs w:val="20"/>
        </w:rPr>
        <w:t>Bylaws</w:t>
      </w:r>
      <w:r>
        <w:rPr>
          <w:rFonts w:ascii="Arial" w:hAnsi="Arial" w:cs="Arial"/>
          <w:sz w:val="20"/>
          <w:szCs w:val="20"/>
        </w:rPr>
        <w:t>, Article VIII, Section 1 (b));</w:t>
      </w:r>
    </w:p>
    <w:p w14:paraId="4DCE94A1" w14:textId="77777777" w:rsidR="005F0AA3" w:rsidRDefault="00454F6C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Applications are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reviewed for compliance</w:t>
      </w:r>
      <w:r>
        <w:rPr>
          <w:rFonts w:ascii="Arial" w:hAnsi="Arial" w:cs="Arial"/>
          <w:sz w:val="20"/>
          <w:szCs w:val="20"/>
        </w:rPr>
        <w:t xml:space="preserve"> with these </w:t>
      </w:r>
      <w:r>
        <w:rPr>
          <w:rFonts w:ascii="Arial" w:hAnsi="Arial" w:cs="Arial"/>
          <w:i/>
          <w:sz w:val="20"/>
          <w:szCs w:val="20"/>
        </w:rPr>
        <w:t>Guidelines</w:t>
      </w:r>
      <w:r>
        <w:rPr>
          <w:rFonts w:ascii="Arial" w:hAnsi="Arial" w:cs="Arial"/>
          <w:sz w:val="20"/>
          <w:szCs w:val="20"/>
        </w:rPr>
        <w:t xml:space="preserve"> and other supporting documentation, publish all qualified candidates, and notify the District Council and Chapters (Ref: </w:t>
      </w:r>
      <w:r>
        <w:rPr>
          <w:rFonts w:ascii="Arial" w:hAnsi="Arial" w:cs="Arial"/>
          <w:i/>
          <w:sz w:val="20"/>
          <w:szCs w:val="20"/>
        </w:rPr>
        <w:t>Bylaws</w:t>
      </w:r>
      <w:r>
        <w:rPr>
          <w:rFonts w:ascii="Arial" w:hAnsi="Arial" w:cs="Arial"/>
          <w:sz w:val="20"/>
          <w:szCs w:val="20"/>
        </w:rPr>
        <w:t>, Article VIII, Section 1 (b));</w:t>
      </w:r>
    </w:p>
    <w:p w14:paraId="0928B9D6" w14:textId="77777777" w:rsidR="005F0AA3" w:rsidRDefault="00454F6C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 the day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before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the National Council</w:t>
      </w:r>
      <w:r>
        <w:rPr>
          <w:rFonts w:ascii="Arial" w:hAnsi="Arial" w:cs="Arial"/>
          <w:sz w:val="20"/>
          <w:szCs w:val="20"/>
        </w:rPr>
        <w:t xml:space="preserve"> first convenes to prepare a slate of candidates (Ref: </w:t>
      </w:r>
      <w:r>
        <w:rPr>
          <w:rFonts w:ascii="Arial" w:hAnsi="Arial" w:cs="Arial"/>
          <w:i/>
          <w:sz w:val="20"/>
          <w:szCs w:val="20"/>
        </w:rPr>
        <w:t>Bylaws</w:t>
      </w:r>
      <w:r>
        <w:rPr>
          <w:rFonts w:ascii="Arial" w:hAnsi="Arial" w:cs="Arial"/>
          <w:sz w:val="20"/>
          <w:szCs w:val="20"/>
        </w:rPr>
        <w:t>, Article VIII, Section 1 (e));</w:t>
      </w:r>
    </w:p>
    <w:p w14:paraId="7A6DF5F2" w14:textId="77777777" w:rsidR="005F0AA3" w:rsidRDefault="00454F6C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 name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 candidate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for office</w:t>
      </w:r>
      <w:r>
        <w:rPr>
          <w:rFonts w:ascii="Arial" w:hAnsi="Arial" w:cs="Arial"/>
          <w:sz w:val="20"/>
          <w:szCs w:val="20"/>
        </w:rPr>
        <w:t xml:space="preserve"> other than that for which submitted, provided that consent is obtained (Ref: </w:t>
      </w:r>
      <w:r>
        <w:rPr>
          <w:rFonts w:ascii="Arial" w:hAnsi="Arial" w:cs="Arial"/>
          <w:i/>
          <w:sz w:val="20"/>
          <w:szCs w:val="20"/>
        </w:rPr>
        <w:t>Bylaws</w:t>
      </w:r>
      <w:r>
        <w:rPr>
          <w:rFonts w:ascii="Arial" w:hAnsi="Arial" w:cs="Arial"/>
          <w:sz w:val="20"/>
          <w:szCs w:val="20"/>
        </w:rPr>
        <w:t>, Article VIII, Section 1 (e));</w:t>
      </w:r>
    </w:p>
    <w:p w14:paraId="67812F63" w14:textId="77777777" w:rsidR="005F0AA3" w:rsidRDefault="00454F6C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 with the candidates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and their campaign managers</w:t>
      </w:r>
      <w:r>
        <w:rPr>
          <w:rFonts w:ascii="Arial" w:hAnsi="Arial" w:cs="Arial"/>
          <w:sz w:val="20"/>
          <w:szCs w:val="20"/>
        </w:rPr>
        <w:t xml:space="preserve"> to explain the </w:t>
      </w:r>
      <w:r>
        <w:rPr>
          <w:rFonts w:ascii="Arial" w:hAnsi="Arial" w:cs="Arial"/>
          <w:i/>
          <w:sz w:val="20"/>
          <w:szCs w:val="20"/>
        </w:rPr>
        <w:t>Nominations and Election Guideline</w:t>
      </w:r>
      <w:r>
        <w:rPr>
          <w:rFonts w:ascii="Arial" w:hAnsi="Arial" w:cs="Arial"/>
          <w:sz w:val="20"/>
          <w:szCs w:val="20"/>
        </w:rPr>
        <w:t xml:space="preserve"> and for any further discussion pertaining to the election process;</w:t>
      </w:r>
    </w:p>
    <w:p w14:paraId="6203C726" w14:textId="77777777" w:rsidR="005F0AA3" w:rsidRDefault="00454F6C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Issue and post publicly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b/>
          <w:i/>
          <w:color w:val="000000"/>
          <w:sz w:val="20"/>
          <w:szCs w:val="20"/>
        </w:rPr>
        <w:t>Addendum to the Nominations and Election Guidelines</w:t>
      </w:r>
      <w:r>
        <w:rPr>
          <w:rFonts w:ascii="Arial" w:hAnsi="Arial" w:cs="Arial"/>
          <w:color w:val="000000"/>
          <w:sz w:val="20"/>
          <w:szCs w:val="20"/>
        </w:rPr>
        <w:t xml:space="preserve"> listing the dates, times and places of the Nominations Committee’s activities;</w:t>
      </w:r>
    </w:p>
    <w:p w14:paraId="45FBE302" w14:textId="77777777" w:rsidR="005F0AA3" w:rsidRDefault="00454F6C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National Officers shall be elected by ballot</w:t>
      </w:r>
      <w:r>
        <w:rPr>
          <w:rFonts w:ascii="Arial" w:hAnsi="Arial" w:cs="Arial"/>
          <w:sz w:val="20"/>
          <w:szCs w:val="20"/>
        </w:rPr>
        <w:t xml:space="preserve"> at the final business session of the National Convention in the “even numbered” years (Ref: Bylaws, Article VIII, Section 2)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6B409446" w14:textId="77777777" w:rsidR="005F0AA3" w:rsidRDefault="00454F6C">
      <w:pPr>
        <w:pStyle w:val="Heading1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lastRenderedPageBreak/>
        <w:t>Application Guidelines for Candidates:</w:t>
      </w:r>
    </w:p>
    <w:p w14:paraId="27852563" w14:textId="52769D98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 xml:space="preserve">All Completed </w:t>
      </w:r>
      <w:r>
        <w:rPr>
          <w:rFonts w:ascii="Arial Narrow" w:hAnsi="Arial Narrow" w:cs="Arial"/>
          <w:i/>
          <w:color w:val="auto"/>
          <w:sz w:val="24"/>
          <w:szCs w:val="24"/>
        </w:rPr>
        <w:t>Candidate Application Forms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</w:t>
      </w:r>
      <w:r>
        <w:rPr>
          <w:rFonts w:ascii="Arial Narrow" w:hAnsi="Arial Narrow" w:cs="Arial"/>
          <w:color w:val="auto"/>
          <w:sz w:val="24"/>
          <w:szCs w:val="24"/>
        </w:rPr>
        <w:t>must be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</w:t>
      </w:r>
      <w:r>
        <w:rPr>
          <w:rFonts w:ascii="Arial Narrow" w:hAnsi="Arial Narrow" w:cs="Arial"/>
          <w:i/>
          <w:color w:val="auto"/>
          <w:sz w:val="24"/>
          <w:szCs w:val="24"/>
          <w:u w:val="single"/>
        </w:rPr>
        <w:t>postmarked or time stamped before midnight</w:t>
      </w:r>
      <w:r>
        <w:rPr>
          <w:rFonts w:ascii="Arial Narrow" w:hAnsi="Arial Narrow" w:cs="Arial"/>
          <w:color w:val="auto"/>
          <w:sz w:val="24"/>
          <w:szCs w:val="24"/>
        </w:rPr>
        <w:t>,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</w:t>
      </w:r>
      <w:r w:rsidR="00C80AB6">
        <w:rPr>
          <w:rFonts w:ascii="Arial Narrow" w:hAnsi="Arial Narrow" w:cs="Arial"/>
          <w:color w:val="FF0000"/>
          <w:sz w:val="24"/>
          <w:szCs w:val="24"/>
        </w:rPr>
        <w:t>May 11, 2024</w:t>
      </w:r>
      <w:r w:rsidR="006A6DC0">
        <w:rPr>
          <w:rFonts w:ascii="Arial Narrow" w:hAnsi="Arial Narrow" w:cs="Arial"/>
          <w:color w:val="FF0000"/>
          <w:sz w:val="24"/>
          <w:szCs w:val="24"/>
        </w:rPr>
        <w:t xml:space="preserve"> by 11:59 PM Hawaiian Time</w:t>
      </w:r>
      <w:r w:rsidR="00C80AB6">
        <w:rPr>
          <w:rFonts w:ascii="Arial Narrow" w:hAnsi="Arial Narrow" w:cs="Arial"/>
          <w:color w:val="FF0000"/>
          <w:sz w:val="24"/>
          <w:szCs w:val="24"/>
        </w:rPr>
        <w:t xml:space="preserve"> 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(Ref: </w:t>
      </w:r>
      <w:r>
        <w:rPr>
          <w:rFonts w:ascii="Arial Narrow" w:hAnsi="Arial Narrow" w:cs="Arial"/>
          <w:b w:val="0"/>
          <w:i/>
          <w:color w:val="auto"/>
          <w:sz w:val="24"/>
          <w:szCs w:val="24"/>
        </w:rPr>
        <w:t>Bylaws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, Article VIII, Section 1 (b)).</w:t>
      </w:r>
    </w:p>
    <w:p w14:paraId="39F8066E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Applicants must be members in good standing with the National JACL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.</w:t>
      </w:r>
    </w:p>
    <w:p w14:paraId="7B1B7E07" w14:textId="79F73AE5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Mailed or emailed completed </w:t>
      </w:r>
      <w:r>
        <w:rPr>
          <w:rFonts w:ascii="Arial Narrow" w:hAnsi="Arial Narrow" w:cs="Arial"/>
          <w:b w:val="0"/>
          <w:i/>
          <w:color w:val="auto"/>
          <w:sz w:val="24"/>
          <w:szCs w:val="24"/>
        </w:rPr>
        <w:t>Candidate Application Forms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to: </w:t>
      </w:r>
      <w:r>
        <w:rPr>
          <w:rFonts w:ascii="Arial Narrow" w:hAnsi="Arial Narrow" w:cs="Arial"/>
          <w:color w:val="auto"/>
          <w:sz w:val="24"/>
          <w:szCs w:val="24"/>
        </w:rPr>
        <w:t xml:space="preserve">National JACL Nominations and Election Committee, </w:t>
      </w:r>
      <w:r w:rsidR="00703A8B">
        <w:rPr>
          <w:rFonts w:ascii="Arial Narrow" w:hAnsi="Arial Narrow" w:cs="Arial"/>
          <w:color w:val="auto"/>
          <w:sz w:val="24"/>
          <w:szCs w:val="24"/>
        </w:rPr>
        <w:t>Japanese American Citizens League</w:t>
      </w:r>
      <w:r>
        <w:rPr>
          <w:rFonts w:ascii="Arial Narrow" w:hAnsi="Arial Narrow" w:cs="Arial"/>
          <w:color w:val="auto"/>
          <w:sz w:val="24"/>
          <w:szCs w:val="24"/>
        </w:rPr>
        <w:t xml:space="preserve">, </w:t>
      </w:r>
      <w:r w:rsidR="00703A8B">
        <w:rPr>
          <w:rFonts w:ascii="Arial Narrow" w:hAnsi="Arial Narrow" w:cs="Arial"/>
          <w:color w:val="auto"/>
          <w:sz w:val="24"/>
          <w:szCs w:val="24"/>
        </w:rPr>
        <w:t>16</w:t>
      </w:r>
      <w:r w:rsidR="008E7171">
        <w:rPr>
          <w:rFonts w:ascii="Arial Narrow" w:hAnsi="Arial Narrow" w:cs="Arial"/>
          <w:color w:val="auto"/>
          <w:sz w:val="24"/>
          <w:szCs w:val="24"/>
        </w:rPr>
        <w:t>12</w:t>
      </w:r>
      <w:r w:rsidR="00703A8B">
        <w:rPr>
          <w:rFonts w:ascii="Arial Narrow" w:hAnsi="Arial Narrow" w:cs="Arial"/>
          <w:color w:val="auto"/>
          <w:sz w:val="24"/>
          <w:szCs w:val="24"/>
        </w:rPr>
        <w:t xml:space="preserve"> K St NW, Suite </w:t>
      </w:r>
      <w:r w:rsidR="008E7171">
        <w:rPr>
          <w:rFonts w:ascii="Arial Narrow" w:hAnsi="Arial Narrow" w:cs="Arial"/>
          <w:color w:val="auto"/>
          <w:sz w:val="24"/>
          <w:szCs w:val="24"/>
        </w:rPr>
        <w:t>1</w:t>
      </w:r>
      <w:r w:rsidR="00703A8B">
        <w:rPr>
          <w:rFonts w:ascii="Arial Narrow" w:hAnsi="Arial Narrow" w:cs="Arial"/>
          <w:color w:val="auto"/>
          <w:sz w:val="24"/>
          <w:szCs w:val="24"/>
        </w:rPr>
        <w:t>400, Washington, DC 20006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or </w:t>
      </w:r>
      <w:hyperlink r:id="rId8" w:history="1">
        <w:r w:rsidR="006A6DC0" w:rsidRPr="00745291">
          <w:rPr>
            <w:rStyle w:val="Hyperlink"/>
            <w:rFonts w:ascii="Times New Roman"/>
            <w:sz w:val="24"/>
            <w:szCs w:val="24"/>
          </w:rPr>
          <w:t>convention@jacl.org</w:t>
        </w:r>
      </w:hyperlink>
      <w:r w:rsidR="006A6DC0">
        <w:rPr>
          <w:rFonts w:ascii="Times New Roman"/>
          <w:sz w:val="24"/>
          <w:szCs w:val="24"/>
        </w:rPr>
        <w:t xml:space="preserve"> </w:t>
      </w:r>
    </w:p>
    <w:p w14:paraId="68BECB1A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 xml:space="preserve">Applicants are </w:t>
      </w:r>
      <w:r>
        <w:rPr>
          <w:rFonts w:ascii="Arial Narrow" w:hAnsi="Arial Narrow" w:cs="Arial"/>
          <w:color w:val="auto"/>
          <w:sz w:val="24"/>
          <w:szCs w:val="24"/>
          <w:u w:val="single"/>
        </w:rPr>
        <w:t>restricted from campaigning</w:t>
      </w:r>
      <w:r>
        <w:rPr>
          <w:rFonts w:ascii="Arial Narrow" w:hAnsi="Arial Narrow" w:cs="Arial"/>
          <w:color w:val="auto"/>
          <w:sz w:val="24"/>
          <w:szCs w:val="24"/>
        </w:rPr>
        <w:t xml:space="preserve"> 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until the </w:t>
      </w:r>
      <w:r>
        <w:rPr>
          <w:rFonts w:ascii="Arial Narrow" w:hAnsi="Arial Narrow" w:cs="Arial"/>
          <w:b w:val="0"/>
          <w:i/>
          <w:color w:val="auto"/>
          <w:sz w:val="24"/>
          <w:szCs w:val="24"/>
        </w:rPr>
        <w:t>Candidate Application Form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has been reviewed </w:t>
      </w:r>
      <w:r>
        <w:rPr>
          <w:rFonts w:ascii="Arial Narrow" w:hAnsi="Arial Narrow" w:cs="Arial"/>
          <w:i/>
          <w:color w:val="auto"/>
          <w:sz w:val="24"/>
          <w:szCs w:val="24"/>
          <w:u w:val="single"/>
        </w:rPr>
        <w:t>and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the applicant informed that they are a Candidate for National Office.</w:t>
      </w:r>
    </w:p>
    <w:p w14:paraId="7A828852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Applicants for National Youth/Student Council (NY/SC) office must meet all youth/student criteria (Ref: </w:t>
      </w:r>
      <w:r>
        <w:rPr>
          <w:rFonts w:ascii="Arial Narrow" w:hAnsi="Arial Narrow" w:cs="Arial"/>
          <w:b w:val="0"/>
          <w:i/>
          <w:color w:val="auto"/>
          <w:sz w:val="24"/>
          <w:szCs w:val="24"/>
        </w:rPr>
        <w:t>Bylaws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, Article I, Section 4).</w:t>
      </w:r>
    </w:p>
    <w:p w14:paraId="7CB4B6DC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Applications filed after</w:t>
      </w:r>
      <w:r>
        <w:rPr>
          <w:rFonts w:ascii="Arial Narrow" w:hAnsi="Arial Narrow" w:cs="Arial"/>
          <w:b w:val="0"/>
          <w:color w:val="FF0000"/>
          <w:sz w:val="24"/>
          <w:szCs w:val="24"/>
        </w:rPr>
        <w:t xml:space="preserve"> 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the date stated in Part I, Article A, will be reviewed the day before the first National Council meeting (Ref: </w:t>
      </w:r>
      <w:r>
        <w:rPr>
          <w:rFonts w:ascii="Arial Narrow" w:hAnsi="Arial Narrow" w:cs="Arial"/>
          <w:b w:val="0"/>
          <w:i/>
          <w:color w:val="auto"/>
          <w:sz w:val="24"/>
          <w:szCs w:val="24"/>
        </w:rPr>
        <w:t>Bylaws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, Article VIII, Section 1 (c)).  </w:t>
      </w:r>
    </w:p>
    <w:p w14:paraId="3BD8068A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 xml:space="preserve">Floor Nominees complete the </w:t>
      </w:r>
      <w:r>
        <w:rPr>
          <w:rFonts w:ascii="Arial Narrow" w:hAnsi="Arial Narrow" w:cs="Arial"/>
          <w:i/>
          <w:color w:val="auto"/>
          <w:sz w:val="24"/>
          <w:szCs w:val="24"/>
        </w:rPr>
        <w:t>Candidate Application Form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and obtain the endorsement of “… </w:t>
      </w:r>
      <w:r>
        <w:rPr>
          <w:rFonts w:ascii="Arial Narrow" w:hAnsi="Arial Narrow" w:cs="Arial"/>
          <w:b w:val="0"/>
          <w:i/>
          <w:color w:val="auto"/>
          <w:sz w:val="24"/>
          <w:szCs w:val="24"/>
        </w:rPr>
        <w:t>each candidate’s duly elected Chapter President or credentialed Chapter Delegate and of four (4) credentialed JACL chapters that are present at the National Council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.” (Ref: </w:t>
      </w:r>
      <w:r>
        <w:rPr>
          <w:rFonts w:ascii="Arial Narrow" w:hAnsi="Arial Narrow" w:cs="Arial"/>
          <w:b w:val="0"/>
          <w:i/>
          <w:color w:val="auto"/>
          <w:sz w:val="24"/>
          <w:szCs w:val="24"/>
        </w:rPr>
        <w:t>Bylaws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, Article VIII, Sec. 1 (c))</w:t>
      </w:r>
    </w:p>
    <w:p w14:paraId="697FB645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For NY/SC positions from the Floor, the </w:t>
      </w:r>
      <w:r>
        <w:rPr>
          <w:rFonts w:ascii="Arial Narrow" w:hAnsi="Arial Narrow" w:cs="Arial"/>
          <w:b w:val="0"/>
          <w:i/>
          <w:color w:val="auto"/>
          <w:sz w:val="24"/>
          <w:szCs w:val="24"/>
        </w:rPr>
        <w:t>Candidate Application Forms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may be signed by the Youth/Student Representative or official Youth/Student Council proxy.</w:t>
      </w:r>
    </w:p>
    <w:p w14:paraId="6380629C" w14:textId="77777777" w:rsidR="005F0AA3" w:rsidRDefault="00454F6C">
      <w:pPr>
        <w:pStyle w:val="Heading1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Campaign Guidelines for Candidates and Campaign Organizations</w:t>
      </w:r>
    </w:p>
    <w:p w14:paraId="4F53E9F1" w14:textId="77777777" w:rsidR="005F0AA3" w:rsidRDefault="00454F6C">
      <w:pPr>
        <w:pStyle w:val="Heading2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Endorsement:</w:t>
      </w:r>
    </w:p>
    <w:p w14:paraId="61429246" w14:textId="77777777" w:rsidR="005F0AA3" w:rsidRDefault="00454F6C">
      <w:pPr>
        <w:pStyle w:val="Heading3"/>
        <w:ind w:left="216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 xml:space="preserve">Delegates reserve the </w:t>
      </w:r>
      <w:r>
        <w:rPr>
          <w:rFonts w:ascii="Arial Narrow" w:hAnsi="Arial Narrow" w:cs="Arial"/>
          <w:i/>
          <w:color w:val="FF0000"/>
          <w:sz w:val="24"/>
          <w:szCs w:val="24"/>
          <w:u w:val="single"/>
        </w:rPr>
        <w:t>right to refuse</w:t>
      </w:r>
      <w:r>
        <w:rPr>
          <w:rFonts w:ascii="Arial Narrow" w:hAnsi="Arial Narrow" w:cs="Arial"/>
          <w:color w:val="FF0000"/>
          <w:sz w:val="24"/>
          <w:szCs w:val="24"/>
        </w:rPr>
        <w:t xml:space="preserve"> </w:t>
      </w:r>
      <w:r>
        <w:rPr>
          <w:rFonts w:ascii="Arial Narrow" w:hAnsi="Arial Narrow" w:cs="Arial"/>
          <w:color w:val="auto"/>
          <w:sz w:val="24"/>
          <w:szCs w:val="24"/>
        </w:rPr>
        <w:t>to endorse and commit to a Candidate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.  </w:t>
      </w:r>
    </w:p>
    <w:p w14:paraId="51F26B75" w14:textId="77777777" w:rsidR="005F0AA3" w:rsidRDefault="00454F6C">
      <w:pPr>
        <w:pStyle w:val="Heading3"/>
        <w:ind w:left="216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 xml:space="preserve">Delegates reserve the </w:t>
      </w:r>
      <w:r>
        <w:rPr>
          <w:rFonts w:ascii="Arial Narrow" w:hAnsi="Arial Narrow" w:cs="Arial"/>
          <w:i/>
          <w:color w:val="FF0000"/>
          <w:sz w:val="24"/>
          <w:szCs w:val="24"/>
          <w:u w:val="single"/>
        </w:rPr>
        <w:t>right to change</w:t>
      </w:r>
      <w:r>
        <w:rPr>
          <w:rFonts w:ascii="Arial Narrow" w:hAnsi="Arial Narrow" w:cs="Arial"/>
          <w:color w:val="FF0000"/>
          <w:sz w:val="24"/>
          <w:szCs w:val="24"/>
        </w:rPr>
        <w:t xml:space="preserve"> </w:t>
      </w:r>
      <w:r>
        <w:rPr>
          <w:rFonts w:ascii="Arial Narrow" w:hAnsi="Arial Narrow" w:cs="Arial"/>
          <w:color w:val="auto"/>
          <w:sz w:val="24"/>
          <w:szCs w:val="24"/>
        </w:rPr>
        <w:t>their prior endorsement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.</w:t>
      </w:r>
    </w:p>
    <w:p w14:paraId="5C115426" w14:textId="77777777" w:rsidR="005F0AA3" w:rsidRDefault="00454F6C">
      <w:pPr>
        <w:pStyle w:val="Heading3"/>
        <w:ind w:left="216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Candidates are responsible for their volunteers and </w:t>
      </w:r>
      <w:r w:rsidR="00391501">
        <w:rPr>
          <w:rFonts w:ascii="Arial Narrow" w:hAnsi="Arial Narrow" w:cs="Arial"/>
          <w:b w:val="0"/>
          <w:color w:val="auto"/>
          <w:sz w:val="24"/>
          <w:szCs w:val="24"/>
        </w:rPr>
        <w:t>representative’s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actions towards any Delegate or individual when soliciting endorsements and votes.</w:t>
      </w:r>
    </w:p>
    <w:p w14:paraId="1FD61E2F" w14:textId="77777777" w:rsidR="005F0AA3" w:rsidRDefault="00454F6C">
      <w:pPr>
        <w:pStyle w:val="Heading3"/>
        <w:ind w:left="216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i/>
          <w:color w:val="FF0000"/>
          <w:sz w:val="24"/>
          <w:szCs w:val="24"/>
        </w:rPr>
        <w:t xml:space="preserve">Inappropriate behaviors, such as, bullying, harassment, and intimidation, </w:t>
      </w:r>
      <w:r>
        <w:rPr>
          <w:rFonts w:ascii="Arial Narrow" w:hAnsi="Arial Narrow" w:cs="Arial"/>
          <w:i/>
          <w:color w:val="FF0000"/>
          <w:sz w:val="24"/>
          <w:szCs w:val="24"/>
          <w:u w:val="single"/>
        </w:rPr>
        <w:t>prior to the election of National Officers is</w:t>
      </w:r>
      <w:r w:rsidR="007A6E79">
        <w:rPr>
          <w:rFonts w:ascii="Arial Narrow" w:hAnsi="Arial Narrow" w:cs="Arial"/>
          <w:i/>
          <w:color w:val="FF0000"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i/>
          <w:color w:val="FF0000"/>
          <w:sz w:val="24"/>
          <w:szCs w:val="24"/>
          <w:u w:val="single"/>
        </w:rPr>
        <w:t>prohibited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.</w:t>
      </w:r>
    </w:p>
    <w:p w14:paraId="7450A585" w14:textId="77777777" w:rsidR="005F0AA3" w:rsidRDefault="00454F6C">
      <w:pPr>
        <w:pStyle w:val="Heading3"/>
        <w:ind w:left="216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Campaigns that violate the Guidelines </w:t>
      </w:r>
      <w:r>
        <w:rPr>
          <w:rFonts w:ascii="Arial Narrow" w:hAnsi="Arial Narrow" w:cs="Arial"/>
          <w:color w:val="auto"/>
          <w:sz w:val="24"/>
          <w:szCs w:val="24"/>
        </w:rPr>
        <w:t xml:space="preserve">will be investigated 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by the Nominations Committee and a report submitted to the National Board or National Council.</w:t>
      </w:r>
    </w:p>
    <w:p w14:paraId="54EAE536" w14:textId="77777777" w:rsidR="005F0AA3" w:rsidRDefault="00454F6C">
      <w:pPr>
        <w:pStyle w:val="Heading3"/>
        <w:ind w:left="216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lastRenderedPageBreak/>
        <w:t>No group or individual's name may be used without their explicit permission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.</w:t>
      </w:r>
    </w:p>
    <w:p w14:paraId="5268393C" w14:textId="77777777" w:rsidR="005F0AA3" w:rsidRDefault="00454F6C">
      <w:pPr>
        <w:pStyle w:val="Heading3"/>
        <w:ind w:left="216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The NY/SC as a whole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</w:t>
      </w:r>
      <w:r>
        <w:rPr>
          <w:rFonts w:ascii="Arial Narrow" w:hAnsi="Arial Narrow" w:cs="Arial"/>
          <w:color w:val="auto"/>
          <w:sz w:val="24"/>
          <w:szCs w:val="24"/>
        </w:rPr>
        <w:t>may endorse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</w:t>
      </w:r>
      <w:r>
        <w:rPr>
          <w:rFonts w:ascii="Arial Narrow" w:hAnsi="Arial Narrow" w:cs="Arial"/>
          <w:color w:val="auto"/>
          <w:sz w:val="24"/>
          <w:szCs w:val="24"/>
        </w:rPr>
        <w:t>a Candidate and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</w:t>
      </w:r>
      <w:r>
        <w:rPr>
          <w:rFonts w:ascii="Arial Narrow" w:hAnsi="Arial Narrow" w:cs="Arial"/>
          <w:color w:val="auto"/>
          <w:sz w:val="24"/>
          <w:szCs w:val="24"/>
        </w:rPr>
        <w:t>are subject to the Guidelines as stated in Part II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. </w:t>
      </w:r>
    </w:p>
    <w:p w14:paraId="03688CDD" w14:textId="77777777" w:rsidR="005F0AA3" w:rsidRDefault="00454F6C">
      <w:pPr>
        <w:pStyle w:val="Heading3"/>
        <w:ind w:left="216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District Councils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</w:t>
      </w:r>
      <w:r>
        <w:rPr>
          <w:rFonts w:ascii="Arial Narrow" w:hAnsi="Arial Narrow" w:cs="Arial"/>
          <w:color w:val="auto"/>
          <w:sz w:val="24"/>
          <w:szCs w:val="24"/>
        </w:rPr>
        <w:t>may not endorse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</w:t>
      </w:r>
      <w:r>
        <w:rPr>
          <w:rFonts w:ascii="Arial Narrow" w:hAnsi="Arial Narrow" w:cs="Arial"/>
          <w:color w:val="auto"/>
          <w:sz w:val="24"/>
          <w:szCs w:val="24"/>
        </w:rPr>
        <w:t>Candidates for National Office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.</w:t>
      </w:r>
    </w:p>
    <w:p w14:paraId="5CF0BA7F" w14:textId="77777777" w:rsidR="005F0AA3" w:rsidRDefault="00454F6C">
      <w:pPr>
        <w:pStyle w:val="Heading3"/>
        <w:ind w:left="216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Endorsement from individual JACL Chapters or non-JACL organizations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</w:t>
      </w:r>
      <w:r>
        <w:rPr>
          <w:rFonts w:ascii="Arial Narrow" w:hAnsi="Arial Narrow" w:cs="Arial"/>
          <w:color w:val="auto"/>
          <w:sz w:val="24"/>
          <w:szCs w:val="24"/>
        </w:rPr>
        <w:t>are subject to the Guidelines as stated in Part II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.</w:t>
      </w:r>
    </w:p>
    <w:p w14:paraId="1A2F8D87" w14:textId="77777777" w:rsidR="005F0AA3" w:rsidRDefault="00454F6C">
      <w:pPr>
        <w:pStyle w:val="Heading2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Campaign Expenses:</w:t>
      </w:r>
    </w:p>
    <w:p w14:paraId="2D554365" w14:textId="77777777" w:rsidR="005F0AA3" w:rsidRDefault="00454F6C">
      <w:pPr>
        <w:pStyle w:val="Heading3"/>
        <w:ind w:left="216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Campaign expenses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, direct, indirect, and specified subsidized activities, include but are not limited to campaign literature, buttons, banners, hospitality receptions, telephone, mailing expenses </w:t>
      </w:r>
      <w:r>
        <w:rPr>
          <w:rFonts w:ascii="Arial Narrow" w:hAnsi="Arial Narrow" w:cs="Arial"/>
          <w:color w:val="FF0000"/>
          <w:sz w:val="24"/>
          <w:szCs w:val="24"/>
          <w:u w:val="single"/>
        </w:rPr>
        <w:t>and</w:t>
      </w:r>
      <w:r>
        <w:rPr>
          <w:rFonts w:ascii="Arial Narrow" w:hAnsi="Arial Narrow" w:cs="Arial"/>
          <w:b w:val="0"/>
          <w:color w:val="FF0000"/>
          <w:sz w:val="24"/>
          <w:szCs w:val="24"/>
        </w:rPr>
        <w:t xml:space="preserve"> 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paid advertisements in the </w:t>
      </w:r>
      <w:r>
        <w:rPr>
          <w:rFonts w:ascii="Arial Narrow" w:hAnsi="Arial Narrow" w:cs="Arial"/>
          <w:b w:val="0"/>
          <w:i/>
          <w:color w:val="auto"/>
          <w:sz w:val="24"/>
          <w:szCs w:val="24"/>
        </w:rPr>
        <w:t>Pacific Citizen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.</w:t>
      </w:r>
    </w:p>
    <w:p w14:paraId="3B073AE1" w14:textId="77777777" w:rsidR="005F0AA3" w:rsidRDefault="00454F6C">
      <w:pPr>
        <w:pStyle w:val="Heading4"/>
        <w:ind w:left="2880" w:hanging="720"/>
        <w:rPr>
          <w:rFonts w:ascii="Arial Narrow" w:hAnsi="Arial Narrow"/>
          <w:i w:val="0"/>
          <w:color w:val="auto"/>
          <w:sz w:val="24"/>
          <w:szCs w:val="24"/>
        </w:rPr>
      </w:pPr>
      <w:r>
        <w:rPr>
          <w:rFonts w:ascii="Arial Narrow" w:hAnsi="Arial Narrow"/>
          <w:i w:val="0"/>
          <w:color w:val="auto"/>
          <w:sz w:val="24"/>
          <w:szCs w:val="24"/>
        </w:rPr>
        <w:t xml:space="preserve">All travel expenses are </w:t>
      </w:r>
      <w:r>
        <w:rPr>
          <w:rFonts w:ascii="Arial Narrow" w:hAnsi="Arial Narrow"/>
          <w:i w:val="0"/>
          <w:color w:val="FF0000"/>
          <w:sz w:val="24"/>
          <w:szCs w:val="24"/>
          <w:u w:val="single"/>
        </w:rPr>
        <w:t>not included</w:t>
      </w:r>
      <w:r>
        <w:rPr>
          <w:rFonts w:ascii="Arial Narrow" w:hAnsi="Arial Narrow"/>
          <w:i w:val="0"/>
          <w:color w:val="auto"/>
          <w:sz w:val="24"/>
          <w:szCs w:val="24"/>
        </w:rPr>
        <w:t xml:space="preserve"> as part of campaign expenses.</w:t>
      </w:r>
    </w:p>
    <w:p w14:paraId="1F6AA4A1" w14:textId="77777777" w:rsidR="005F0AA3" w:rsidRDefault="00454F6C">
      <w:pPr>
        <w:pStyle w:val="Heading4"/>
        <w:ind w:left="2880" w:hanging="720"/>
        <w:jc w:val="both"/>
        <w:rPr>
          <w:rFonts w:ascii="Arial Narrow" w:hAnsi="Arial Narrow"/>
          <w:i w:val="0"/>
          <w:color w:val="auto"/>
          <w:sz w:val="24"/>
          <w:szCs w:val="24"/>
        </w:rPr>
      </w:pPr>
      <w:r>
        <w:rPr>
          <w:rFonts w:ascii="Arial Narrow" w:hAnsi="Arial Narrow"/>
          <w:i w:val="0"/>
          <w:color w:val="auto"/>
          <w:sz w:val="24"/>
          <w:szCs w:val="24"/>
        </w:rPr>
        <w:t xml:space="preserve">Any activity held </w:t>
      </w:r>
      <w:r>
        <w:rPr>
          <w:rFonts w:ascii="Arial Narrow" w:hAnsi="Arial Narrow"/>
          <w:i w:val="0"/>
          <w:color w:val="FF0000"/>
          <w:sz w:val="24"/>
          <w:szCs w:val="24"/>
          <w:u w:val="single"/>
        </w:rPr>
        <w:t>exclusively</w:t>
      </w:r>
      <w:r>
        <w:rPr>
          <w:rFonts w:ascii="Arial Narrow" w:hAnsi="Arial Narrow"/>
          <w:i w:val="0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i w:val="0"/>
          <w:color w:val="auto"/>
          <w:sz w:val="24"/>
          <w:szCs w:val="24"/>
        </w:rPr>
        <w:t xml:space="preserve">for a Candidate or a specific group of Candidates by a third party </w:t>
      </w:r>
      <w:r>
        <w:rPr>
          <w:rFonts w:ascii="Arial Narrow" w:hAnsi="Arial Narrow"/>
          <w:i w:val="0"/>
          <w:color w:val="FF0000"/>
          <w:sz w:val="24"/>
          <w:szCs w:val="24"/>
          <w:u w:val="single"/>
        </w:rPr>
        <w:t>shall</w:t>
      </w:r>
      <w:r>
        <w:rPr>
          <w:rFonts w:ascii="Arial Narrow" w:hAnsi="Arial Narrow"/>
          <w:i w:val="0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i w:val="0"/>
          <w:color w:val="auto"/>
          <w:sz w:val="24"/>
          <w:szCs w:val="24"/>
        </w:rPr>
        <w:t>be considered a campaign expense.</w:t>
      </w:r>
    </w:p>
    <w:p w14:paraId="593A74A0" w14:textId="77777777" w:rsidR="005F0AA3" w:rsidRDefault="00454F6C">
      <w:pPr>
        <w:pStyle w:val="Heading3"/>
        <w:ind w:left="216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Campaign donations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, direct, indirect, and in-kind, include but are not limited to items listed in Part II, Article B (1); </w:t>
      </w:r>
    </w:p>
    <w:p w14:paraId="32990A8C" w14:textId="77777777" w:rsidR="005F0AA3" w:rsidRDefault="00454F6C">
      <w:pPr>
        <w:pStyle w:val="Heading3"/>
        <w:ind w:left="216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All in-kind donations are assessed at fair market value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.  </w:t>
      </w:r>
    </w:p>
    <w:p w14:paraId="34367055" w14:textId="77777777" w:rsidR="002B5795" w:rsidRPr="007A6E79" w:rsidRDefault="002B5795">
      <w:pPr>
        <w:pStyle w:val="Heading3"/>
        <w:ind w:left="216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 w:rsidRPr="007A6E79">
        <w:rPr>
          <w:rFonts w:ascii="Arial Narrow" w:hAnsi="Arial Narrow" w:cs="Arial"/>
          <w:b w:val="0"/>
          <w:color w:val="auto"/>
          <w:sz w:val="24"/>
          <w:szCs w:val="24"/>
        </w:rPr>
        <w:t xml:space="preserve">The full cost of any </w:t>
      </w:r>
      <w:r w:rsidRPr="007A6E79">
        <w:rPr>
          <w:rFonts w:ascii="Arial Narrow" w:hAnsi="Arial Narrow" w:cs="Arial"/>
          <w:color w:val="auto"/>
          <w:sz w:val="24"/>
          <w:szCs w:val="24"/>
        </w:rPr>
        <w:t xml:space="preserve">shared expense, </w:t>
      </w:r>
      <w:r w:rsidRPr="007A6E79">
        <w:rPr>
          <w:rFonts w:ascii="Arial Narrow" w:hAnsi="Arial Narrow" w:cs="Arial"/>
          <w:b w:val="0"/>
          <w:color w:val="auto"/>
          <w:sz w:val="24"/>
          <w:szCs w:val="24"/>
        </w:rPr>
        <w:t>defined as campaign material used by multiple candidates, must be counted towards the expenditure limit even if only a fractional cost was actually incurred by the candidate.</w:t>
      </w:r>
      <w:r w:rsidR="007A6E79">
        <w:rPr>
          <w:rFonts w:ascii="Arial Narrow" w:hAnsi="Arial Narrow" w:cs="Arial"/>
          <w:b w:val="0"/>
          <w:color w:val="auto"/>
          <w:sz w:val="24"/>
          <w:szCs w:val="24"/>
        </w:rPr>
        <w:t xml:space="preserve"> Shared expenses include third party expenses.</w:t>
      </w:r>
    </w:p>
    <w:p w14:paraId="27802DB2" w14:textId="77777777" w:rsidR="005F0AA3" w:rsidRDefault="00454F6C">
      <w:pPr>
        <w:pStyle w:val="Heading3"/>
        <w:ind w:left="216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Candidates, who file by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</w:t>
      </w:r>
      <w:r>
        <w:rPr>
          <w:rFonts w:ascii="Arial Narrow" w:hAnsi="Arial Narrow" w:cs="Arial"/>
          <w:color w:val="auto"/>
          <w:sz w:val="24"/>
          <w:szCs w:val="24"/>
        </w:rPr>
        <w:t>the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</w:t>
      </w:r>
      <w:r>
        <w:rPr>
          <w:rFonts w:ascii="Arial Narrow" w:hAnsi="Arial Narrow" w:cs="Arial"/>
          <w:color w:val="auto"/>
          <w:sz w:val="24"/>
          <w:szCs w:val="24"/>
        </w:rPr>
        <w:t>deadline as stated in Part I, Article A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, will be allowed to spend up to </w:t>
      </w:r>
      <w:r>
        <w:rPr>
          <w:rFonts w:ascii="Arial Narrow" w:hAnsi="Arial Narrow" w:cs="Arial"/>
          <w:color w:val="FF0000"/>
          <w:sz w:val="24"/>
          <w:szCs w:val="24"/>
        </w:rPr>
        <w:t>$2,500</w:t>
      </w:r>
      <w:r>
        <w:rPr>
          <w:rFonts w:ascii="Arial Narrow" w:hAnsi="Arial Narrow" w:cs="Arial"/>
          <w:b w:val="0"/>
          <w:color w:val="FF0000"/>
          <w:sz w:val="24"/>
          <w:szCs w:val="24"/>
        </w:rPr>
        <w:t xml:space="preserve"> 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for their direct and indirect campaign expenses.  </w:t>
      </w:r>
    </w:p>
    <w:p w14:paraId="7B65BDB5" w14:textId="77777777" w:rsidR="005F0AA3" w:rsidRDefault="00454F6C">
      <w:pPr>
        <w:pStyle w:val="Heading3"/>
        <w:ind w:left="216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Candidates, who file after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</w:t>
      </w:r>
      <w:r>
        <w:rPr>
          <w:rFonts w:ascii="Arial Narrow" w:hAnsi="Arial Narrow" w:cs="Arial"/>
          <w:color w:val="auto"/>
          <w:sz w:val="24"/>
          <w:szCs w:val="24"/>
        </w:rPr>
        <w:t>the deadline as stated in Part I, Article A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, will be allowed to spend up to </w:t>
      </w:r>
      <w:r>
        <w:rPr>
          <w:rFonts w:ascii="Arial Narrow" w:hAnsi="Arial Narrow" w:cs="Arial"/>
          <w:color w:val="FF0000"/>
          <w:sz w:val="24"/>
          <w:szCs w:val="24"/>
        </w:rPr>
        <w:t>$1,500</w:t>
      </w:r>
      <w:r>
        <w:rPr>
          <w:rFonts w:ascii="Arial Narrow" w:hAnsi="Arial Narrow" w:cs="Arial"/>
          <w:b w:val="0"/>
          <w:color w:val="FF0000"/>
          <w:sz w:val="24"/>
          <w:szCs w:val="24"/>
        </w:rPr>
        <w:t xml:space="preserve"> 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for their direct and indirect campaign expenses.    </w:t>
      </w:r>
    </w:p>
    <w:p w14:paraId="092BC3DD" w14:textId="77777777" w:rsidR="005F0AA3" w:rsidRDefault="00454F6C">
      <w:pPr>
        <w:pStyle w:val="Heading3"/>
        <w:ind w:left="216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All donations and expense limits will be enforced by the honor system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.</w:t>
      </w:r>
    </w:p>
    <w:p w14:paraId="6F05B98B" w14:textId="77777777" w:rsidR="005F0AA3" w:rsidRDefault="00454F6C">
      <w:pPr>
        <w:pStyle w:val="Heading1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 w:cs="Arial"/>
          <w:i/>
          <w:color w:val="auto"/>
          <w:sz w:val="24"/>
          <w:szCs w:val="24"/>
        </w:rPr>
        <w:t>Pacific Citizen</w:t>
      </w:r>
      <w:r>
        <w:rPr>
          <w:rFonts w:ascii="Arial Narrow" w:hAnsi="Arial Narrow" w:cs="Arial"/>
          <w:color w:val="auto"/>
          <w:sz w:val="24"/>
          <w:szCs w:val="24"/>
        </w:rPr>
        <w:t>:</w:t>
      </w:r>
    </w:p>
    <w:p w14:paraId="49ABF58B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 xml:space="preserve">All present National and District Officers and committee chairs shall refrain from submitting articles to the </w:t>
      </w:r>
      <w:r>
        <w:rPr>
          <w:rFonts w:ascii="Arial Narrow" w:hAnsi="Arial Narrow" w:cs="Arial"/>
          <w:i/>
          <w:color w:val="auto"/>
          <w:sz w:val="24"/>
          <w:szCs w:val="24"/>
        </w:rPr>
        <w:t>Pacific Citizen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, which endorse or support a specific candidate.</w:t>
      </w:r>
    </w:p>
    <w:p w14:paraId="64F7ACA3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The </w:t>
      </w:r>
      <w:r>
        <w:rPr>
          <w:rFonts w:ascii="Arial Narrow" w:hAnsi="Arial Narrow" w:cs="Arial"/>
          <w:b w:val="0"/>
          <w:i/>
          <w:color w:val="auto"/>
          <w:sz w:val="24"/>
          <w:szCs w:val="24"/>
        </w:rPr>
        <w:t>Pacific Citizen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</w:t>
      </w:r>
      <w:r>
        <w:rPr>
          <w:rFonts w:ascii="Arial Narrow" w:hAnsi="Arial Narrow" w:cs="Arial"/>
          <w:color w:val="auto"/>
          <w:sz w:val="24"/>
          <w:szCs w:val="24"/>
        </w:rPr>
        <w:t>shall not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run free ads or articles for or by candidates </w:t>
      </w:r>
      <w:r>
        <w:rPr>
          <w:rFonts w:ascii="Arial Narrow" w:hAnsi="Arial Narrow" w:cs="Arial"/>
          <w:color w:val="auto"/>
          <w:sz w:val="24"/>
          <w:szCs w:val="24"/>
        </w:rPr>
        <w:t>and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all paid ads by candidates shall be within the bounds of the total spending limit.  </w:t>
      </w:r>
    </w:p>
    <w:p w14:paraId="0CA6CC93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lastRenderedPageBreak/>
        <w:t xml:space="preserve">Pre-convention coverage of candidates will be limited to those individuals, accepted by the Nominations Committee and who file by </w:t>
      </w:r>
      <w:r>
        <w:rPr>
          <w:rFonts w:ascii="Arial Narrow" w:hAnsi="Arial Narrow" w:cs="Arial"/>
          <w:color w:val="auto"/>
          <w:sz w:val="24"/>
          <w:szCs w:val="24"/>
        </w:rPr>
        <w:t>the deadline as stated in Part I, Article A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.  </w:t>
      </w:r>
    </w:p>
    <w:p w14:paraId="7602D155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The Nominations Committee will be responsible for the issuance of press releases, candidates’ platform statements and articles on candidates for national office.  </w:t>
      </w:r>
    </w:p>
    <w:p w14:paraId="652590FA" w14:textId="77777777" w:rsidR="005F0AA3" w:rsidRDefault="00454F6C">
      <w:pPr>
        <w:pStyle w:val="Heading1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Nominations and Election at National Convention:</w:t>
      </w:r>
    </w:p>
    <w:p w14:paraId="6D37C49F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Candidates for National Office must attend the National Convention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.  </w:t>
      </w:r>
    </w:p>
    <w:p w14:paraId="0F7F06FE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Participation in the nomination process is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</w:t>
      </w:r>
      <w:r>
        <w:rPr>
          <w:rFonts w:ascii="Arial Narrow" w:hAnsi="Arial Narrow" w:cs="Arial"/>
          <w:color w:val="auto"/>
          <w:sz w:val="24"/>
          <w:szCs w:val="24"/>
        </w:rPr>
        <w:t>mandatory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.  </w:t>
      </w:r>
    </w:p>
    <w:p w14:paraId="173C023C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Participation in the Candidates' Forum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and related electoral events is </w:t>
      </w:r>
      <w:r>
        <w:rPr>
          <w:rFonts w:ascii="Arial Narrow" w:hAnsi="Arial Narrow" w:cs="Arial"/>
          <w:color w:val="auto"/>
          <w:sz w:val="24"/>
          <w:szCs w:val="24"/>
        </w:rPr>
        <w:t>recommended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.</w:t>
      </w:r>
    </w:p>
    <w:p w14:paraId="742E87F8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FF0000"/>
          <w:sz w:val="24"/>
          <w:szCs w:val="24"/>
        </w:rPr>
        <w:t>Five</w:t>
      </w:r>
      <w:r>
        <w:rPr>
          <w:rFonts w:ascii="Arial Narrow" w:hAnsi="Arial Narrow" w:cs="Arial"/>
          <w:b w:val="0"/>
          <w:color w:val="FF0000"/>
          <w:sz w:val="24"/>
          <w:szCs w:val="24"/>
        </w:rPr>
        <w:t xml:space="preserve"> </w:t>
      </w:r>
      <w:r>
        <w:rPr>
          <w:rFonts w:ascii="Arial Narrow" w:hAnsi="Arial Narrow" w:cs="Arial"/>
          <w:color w:val="FF0000"/>
          <w:sz w:val="24"/>
          <w:szCs w:val="24"/>
        </w:rPr>
        <w:t>(5) minutes</w:t>
      </w:r>
      <w:r>
        <w:rPr>
          <w:rFonts w:ascii="Arial Narrow" w:hAnsi="Arial Narrow" w:cs="Arial"/>
          <w:b w:val="0"/>
          <w:color w:val="FF0000"/>
          <w:sz w:val="24"/>
          <w:szCs w:val="24"/>
        </w:rPr>
        <w:t xml:space="preserve"> 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shall be allotted to each candidate for their nominating, seconding and acceptance speeches.</w:t>
      </w:r>
    </w:p>
    <w:p w14:paraId="38231C92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00B050"/>
          <w:sz w:val="24"/>
          <w:szCs w:val="24"/>
        </w:rPr>
        <w:t>The Chair may extend time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</w:t>
      </w:r>
    </w:p>
    <w:p w14:paraId="360BE109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The election will be held </w:t>
      </w:r>
      <w:r>
        <w:rPr>
          <w:rFonts w:ascii="Arial Narrow" w:hAnsi="Arial Narrow" w:cs="Arial"/>
          <w:b w:val="0"/>
          <w:i/>
          <w:color w:val="auto"/>
          <w:sz w:val="24"/>
          <w:szCs w:val="24"/>
          <w:u w:val="single"/>
        </w:rPr>
        <w:t>at the time, date, and location as adopted by the National Council</w:t>
      </w:r>
      <w:r>
        <w:rPr>
          <w:rFonts w:ascii="Arial Narrow" w:hAnsi="Arial Narrow" w:cs="Arial"/>
          <w:color w:val="auto"/>
          <w:sz w:val="24"/>
          <w:szCs w:val="24"/>
        </w:rPr>
        <w:t>.</w:t>
      </w:r>
    </w:p>
    <w:p w14:paraId="00C4E180" w14:textId="77777777" w:rsidR="005F0AA3" w:rsidRDefault="00454F6C">
      <w:pPr>
        <w:pStyle w:val="Heading1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Candidates’ Forum and Related Events:</w:t>
      </w:r>
    </w:p>
    <w:p w14:paraId="1C0BAD11" w14:textId="77777777" w:rsidR="005F0AA3" w:rsidRDefault="00454F6C">
      <w:pPr>
        <w:pStyle w:val="Heading2"/>
        <w:ind w:left="1440" w:hanging="720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The Nominations Committee is responsible for the format of the Candidates' Forum.</w:t>
      </w:r>
    </w:p>
    <w:p w14:paraId="06FB162F" w14:textId="77777777" w:rsidR="005F0AA3" w:rsidRDefault="00454F6C">
      <w:pPr>
        <w:pStyle w:val="Heading2"/>
        <w:ind w:left="1440" w:hanging="720"/>
        <w:rPr>
          <w:rFonts w:ascii="Arial Narrow" w:hAnsi="Arial Narrow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The Nominations Committee is responsible for any additional events it deems necessary.</w:t>
      </w:r>
    </w:p>
    <w:p w14:paraId="698EC01B" w14:textId="77777777" w:rsidR="005F0AA3" w:rsidRDefault="00454F6C">
      <w:pPr>
        <w:pStyle w:val="Heading1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District Council Caucus:</w:t>
      </w:r>
    </w:p>
    <w:p w14:paraId="246CC8C1" w14:textId="77777777" w:rsidR="005F0AA3" w:rsidRDefault="00454F6C">
      <w:pPr>
        <w:pStyle w:val="Heading2"/>
        <w:ind w:left="1440" w:hanging="720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b w:val="0"/>
          <w:color w:val="auto"/>
          <w:sz w:val="24"/>
          <w:szCs w:val="24"/>
        </w:rPr>
        <w:t>The Nominations Committee will provide pertinent information to all Candidates regarding the meeting time and place for all District Council Caucuses.</w:t>
      </w:r>
    </w:p>
    <w:p w14:paraId="7C5E5659" w14:textId="77777777" w:rsidR="005F0AA3" w:rsidRDefault="00454F6C">
      <w:pPr>
        <w:pStyle w:val="Heading2"/>
        <w:ind w:left="1440" w:hanging="720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b w:val="0"/>
          <w:color w:val="auto"/>
          <w:sz w:val="24"/>
          <w:szCs w:val="24"/>
        </w:rPr>
        <w:t>District Governors will be responsible for their caucus.</w:t>
      </w:r>
    </w:p>
    <w:p w14:paraId="4A23840D" w14:textId="77777777" w:rsidR="005F0AA3" w:rsidRDefault="00454F6C">
      <w:pPr>
        <w:pStyle w:val="Heading2"/>
        <w:ind w:left="1440" w:hanging="720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b w:val="0"/>
          <w:color w:val="auto"/>
          <w:sz w:val="24"/>
          <w:szCs w:val="24"/>
        </w:rPr>
        <w:t xml:space="preserve">The Nominations Committee reserves the right to monitor all District Council Caucuses for compliance with the </w:t>
      </w:r>
      <w:r>
        <w:rPr>
          <w:rFonts w:ascii="Arial Narrow" w:hAnsi="Arial Narrow"/>
          <w:b w:val="0"/>
          <w:i/>
          <w:color w:val="auto"/>
          <w:sz w:val="24"/>
          <w:szCs w:val="24"/>
        </w:rPr>
        <w:t>Nominations and Election Guidelines</w:t>
      </w:r>
      <w:r>
        <w:rPr>
          <w:rFonts w:ascii="Arial Narrow" w:hAnsi="Arial Narrow"/>
          <w:b w:val="0"/>
          <w:color w:val="auto"/>
          <w:sz w:val="24"/>
          <w:szCs w:val="24"/>
        </w:rPr>
        <w:t>.</w:t>
      </w:r>
    </w:p>
    <w:p w14:paraId="4F8DB9F8" w14:textId="77777777" w:rsidR="005F0AA3" w:rsidRDefault="00454F6C">
      <w:pPr>
        <w:pStyle w:val="Heading1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Voting Procedures:</w:t>
      </w:r>
    </w:p>
    <w:p w14:paraId="0B24315E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Delegates report to the voting room at the time and date as adopted by the National Council in the National Convention Agenda (Ref: Article VIII, Section 2).</w:t>
      </w:r>
    </w:p>
    <w:p w14:paraId="0686A790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The Credentials Committee shall provide a complete list of voting delegates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and authorized proxies by midnight,</w:t>
      </w:r>
      <w:r>
        <w:rPr>
          <w:rFonts w:ascii="Arial Narrow" w:hAnsi="Arial Narrow" w:cs="Arial"/>
          <w:color w:val="auto"/>
          <w:sz w:val="24"/>
          <w:szCs w:val="24"/>
        </w:rPr>
        <w:t xml:space="preserve"> the day before the election of National Officers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.</w:t>
      </w:r>
    </w:p>
    <w:p w14:paraId="76D6EC91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lastRenderedPageBreak/>
        <w:t>The credentials of all Delegates that report to the Voting Room will be verified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.  </w:t>
      </w:r>
    </w:p>
    <w:p w14:paraId="2E3E6BCA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A Chapter that has more than one Delegate and/or Alternate Delegate is responsible for coordinating which representatives will be casting the Chapter's vote.  </w:t>
      </w:r>
    </w:p>
    <w:p w14:paraId="2BB9FAA0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 xml:space="preserve">The </w:t>
      </w:r>
      <w:r>
        <w:rPr>
          <w:rFonts w:ascii="Arial Narrow" w:hAnsi="Arial Narrow" w:cs="Arial"/>
          <w:i/>
          <w:color w:val="auto"/>
          <w:sz w:val="24"/>
          <w:szCs w:val="24"/>
          <w:u w:val="single"/>
        </w:rPr>
        <w:t>first two verified</w:t>
      </w:r>
      <w:r>
        <w:rPr>
          <w:rFonts w:ascii="Arial Narrow" w:hAnsi="Arial Narrow" w:cs="Arial"/>
          <w:color w:val="auto"/>
          <w:sz w:val="24"/>
          <w:szCs w:val="24"/>
        </w:rPr>
        <w:t xml:space="preserve"> Chapter Delegate(s) and/or Chapter Alternate Delegate(s) reporting to the Voting Room are the Chapter's designated voters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.</w:t>
      </w:r>
    </w:p>
    <w:p w14:paraId="18D0A897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Each Chapter and Youth/Student Representative shall receive two ballots.  </w:t>
      </w:r>
    </w:p>
    <w:p w14:paraId="17E061E1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Each ballot shall be counted as ½ (one-half) vote.</w:t>
      </w:r>
    </w:p>
    <w:p w14:paraId="1617B0FC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Only Voting Delegates, members of the Nominations Committee, and personnel associated with the Nominations Committee shall be allowed in the Voting Room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.</w:t>
      </w:r>
    </w:p>
    <w:p w14:paraId="25ED6886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Campaigning and campaign literature in the Voting Room and designated area around the Voting Room will not be allowed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.</w:t>
      </w:r>
    </w:p>
    <w:p w14:paraId="1FCFA044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List exclusively the names of the Candidates for National Office in alphabetical order on the ballots.</w:t>
      </w:r>
    </w:p>
    <w:p w14:paraId="7B442465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After voting, the Delegate will submit their ballot to the Nominations Committee and promptly vacate the Voting Room.</w:t>
      </w:r>
    </w:p>
    <w:p w14:paraId="003532C7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Once polls close, only the Nominations Committee and personnel associated with the Nominations Committee will remain in the Voting Room to tally the ballots.  </w:t>
      </w:r>
    </w:p>
    <w:p w14:paraId="13E9A7FB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The Nominations Committee Chair will announce and post the results of the election.</w:t>
      </w:r>
    </w:p>
    <w:p w14:paraId="05DDF7B2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Candidates must receive a majority of the total number of ballots cast (50% plus ½ votes) to be elected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.  </w:t>
      </w:r>
    </w:p>
    <w:p w14:paraId="2F74094A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If there are more than three candidates for an office with no majority, the top two candidates with the most votes will be in a run-off election and the Voting Room reopened.  </w:t>
      </w:r>
    </w:p>
    <w:p w14:paraId="11952C91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If there is a tie in the run-off, the election will continue until there is a winner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.</w:t>
      </w:r>
    </w:p>
    <w:p w14:paraId="22DB63B6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All ballots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</w:t>
      </w:r>
      <w:r>
        <w:rPr>
          <w:rFonts w:ascii="Arial Narrow" w:hAnsi="Arial Narrow" w:cs="Arial"/>
          <w:color w:val="auto"/>
          <w:sz w:val="24"/>
          <w:szCs w:val="24"/>
        </w:rPr>
        <w:t>shall be counted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as part of the </w:t>
      </w:r>
      <w:r>
        <w:rPr>
          <w:rFonts w:ascii="Arial Narrow" w:hAnsi="Arial Narrow" w:cs="Arial"/>
          <w:color w:val="auto"/>
          <w:sz w:val="24"/>
          <w:szCs w:val="24"/>
        </w:rPr>
        <w:t>total ballots cast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.</w:t>
      </w:r>
    </w:p>
    <w:p w14:paraId="558CF6F6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color w:val="auto"/>
          <w:sz w:val="24"/>
          <w:szCs w:val="24"/>
        </w:rPr>
        <w:t>No write-in candidates are allowed to be written on any election ballot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.</w:t>
      </w:r>
    </w:p>
    <w:p w14:paraId="1BEB1DE7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Any ballot that contains a write-in candidate vote for a specific National Office will have that vote considered an </w:t>
      </w:r>
      <w:r>
        <w:rPr>
          <w:rFonts w:ascii="Arial Narrow" w:hAnsi="Arial Narrow" w:cs="Arial"/>
          <w:color w:val="auto"/>
          <w:sz w:val="24"/>
          <w:szCs w:val="24"/>
        </w:rPr>
        <w:t>illegal vote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.</w:t>
      </w:r>
    </w:p>
    <w:p w14:paraId="25E6D4ED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All illegal votes shall be tabulated in accordance to Article XVII of the JACL </w:t>
      </w:r>
      <w:r>
        <w:rPr>
          <w:rFonts w:ascii="Arial Narrow" w:hAnsi="Arial Narrow" w:cs="Arial"/>
          <w:b w:val="0"/>
          <w:i/>
          <w:color w:val="auto"/>
          <w:sz w:val="24"/>
          <w:szCs w:val="24"/>
        </w:rPr>
        <w:t>Bylaws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.</w:t>
      </w:r>
    </w:p>
    <w:p w14:paraId="23834FCE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 xml:space="preserve">Thereafter, absent any challenge to the election process, the ballots and the completed </w:t>
      </w:r>
      <w:r>
        <w:rPr>
          <w:rFonts w:ascii="Arial Narrow" w:hAnsi="Arial Narrow"/>
          <w:i/>
          <w:color w:val="000000"/>
          <w:sz w:val="24"/>
          <w:szCs w:val="24"/>
        </w:rPr>
        <w:t>Candidate Application Form</w:t>
      </w:r>
      <w:r>
        <w:rPr>
          <w:rFonts w:ascii="Arial Narrow" w:hAnsi="Arial Narrow"/>
          <w:color w:val="000000"/>
          <w:sz w:val="24"/>
          <w:szCs w:val="24"/>
        </w:rPr>
        <w:t xml:space="preserve"> for National JACL Office will be destroyed</w:t>
      </w:r>
    </w:p>
    <w:p w14:paraId="7F996527" w14:textId="77777777" w:rsidR="005F0AA3" w:rsidRDefault="00454F6C">
      <w:pPr>
        <w:pStyle w:val="Heading2"/>
        <w:ind w:left="1440" w:hanging="720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The newly elected National Officers shall assume their official duties after being administered the oath of office.</w:t>
      </w:r>
    </w:p>
    <w:p w14:paraId="3ACA88C6" w14:textId="77777777" w:rsidR="005F0AA3" w:rsidRDefault="005F0AA3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5F0AA3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8027" w14:textId="77777777" w:rsidR="00176916" w:rsidRDefault="00176916">
      <w:pPr>
        <w:spacing w:after="0" w:line="240" w:lineRule="auto"/>
      </w:pPr>
      <w:r>
        <w:separator/>
      </w:r>
    </w:p>
  </w:endnote>
  <w:endnote w:type="continuationSeparator" w:id="0">
    <w:p w14:paraId="0B9EAAEA" w14:textId="77777777" w:rsidR="00176916" w:rsidRDefault="0017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9902" w14:textId="77777777" w:rsidR="005F0AA3" w:rsidRDefault="00454F6C">
    <w:pPr>
      <w:pStyle w:val="NoSpacing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1501">
      <w:rPr>
        <w:noProof/>
      </w:rPr>
      <w:t>3</w:t>
    </w:r>
    <w:r>
      <w:fldChar w:fldCharType="end"/>
    </w:r>
  </w:p>
  <w:p w14:paraId="0F3D973B" w14:textId="77777777" w:rsidR="005F0AA3" w:rsidRDefault="00454F6C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National JACL Nominations and Election Guidelines</w:t>
    </w:r>
    <w:r w:rsidR="00484E52">
      <w:rPr>
        <w:b/>
        <w:sz w:val="16"/>
        <w:szCs w:val="16"/>
      </w:rPr>
      <w:t xml:space="preserve"> revised 07/</w:t>
    </w:r>
    <w:r w:rsidR="00344925">
      <w:rPr>
        <w:b/>
        <w:sz w:val="16"/>
        <w:szCs w:val="16"/>
      </w:rPr>
      <w:t>31</w:t>
    </w:r>
    <w:r w:rsidR="00484E52">
      <w:rPr>
        <w:b/>
        <w:sz w:val="16"/>
        <w:szCs w:val="16"/>
      </w:rPr>
      <w:t>/201</w:t>
    </w:r>
    <w:r w:rsidR="00344925">
      <w:rPr>
        <w:b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3580" w14:textId="77777777" w:rsidR="005F0AA3" w:rsidRDefault="00454F6C">
    <w:pPr>
      <w:pStyle w:val="NoSpacing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1501">
      <w:rPr>
        <w:noProof/>
      </w:rPr>
      <w:t>1</w:t>
    </w:r>
    <w:r>
      <w:fldChar w:fldCharType="end"/>
    </w:r>
  </w:p>
  <w:p w14:paraId="77222BF7" w14:textId="404B0AD7" w:rsidR="005F0AA3" w:rsidRDefault="00454F6C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National JACL Nominations and Election Guidelines</w:t>
    </w:r>
    <w:r w:rsidR="00484E52">
      <w:rPr>
        <w:b/>
        <w:sz w:val="16"/>
        <w:szCs w:val="16"/>
      </w:rPr>
      <w:t xml:space="preserve"> revised </w:t>
    </w:r>
    <w:r w:rsidR="006E3DB2">
      <w:rPr>
        <w:b/>
        <w:sz w:val="16"/>
        <w:szCs w:val="16"/>
      </w:rPr>
      <w:t>01/15/2022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54E1" w14:textId="77777777" w:rsidR="00176916" w:rsidRDefault="00176916">
      <w:pPr>
        <w:spacing w:after="0" w:line="240" w:lineRule="auto"/>
      </w:pPr>
      <w:r>
        <w:separator/>
      </w:r>
    </w:p>
  </w:footnote>
  <w:footnote w:type="continuationSeparator" w:id="0">
    <w:p w14:paraId="3AA1F987" w14:textId="77777777" w:rsidR="00176916" w:rsidRDefault="0017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41C0" w14:textId="77777777" w:rsidR="005F0AA3" w:rsidRDefault="00454F6C">
    <w:pPr>
      <w:pStyle w:val="NoSpacing"/>
      <w:jc w:val="center"/>
      <w:rPr>
        <w:b/>
        <w:sz w:val="34"/>
        <w:szCs w:val="34"/>
      </w:rPr>
    </w:pPr>
    <w:r>
      <w:rPr>
        <w:b/>
        <w:sz w:val="34"/>
        <w:szCs w:val="34"/>
      </w:rPr>
      <w:t>NATIONAL JAPANESE AMERICAN CITIZENS LEAGUE</w:t>
    </w:r>
  </w:p>
  <w:p w14:paraId="01DA3B18" w14:textId="77777777" w:rsidR="005F0AA3" w:rsidRDefault="00454F6C">
    <w:pPr>
      <w:pStyle w:val="NoSpacing"/>
      <w:jc w:val="center"/>
      <w:rPr>
        <w:sz w:val="32"/>
        <w:szCs w:val="32"/>
      </w:rPr>
    </w:pPr>
    <w:r>
      <w:rPr>
        <w:b/>
        <w:sz w:val="32"/>
        <w:szCs w:val="32"/>
      </w:rPr>
      <w:t>NOMINATIONS AND ELECTION GUIDELINES</w:t>
    </w:r>
  </w:p>
  <w:p w14:paraId="2C19C11E" w14:textId="67A992AC" w:rsidR="005F0AA3" w:rsidRDefault="00454F6C">
    <w:pPr>
      <w:pBdr>
        <w:bottom w:val="double" w:sz="6" w:space="1" w:color="auto"/>
      </w:pBdr>
      <w:spacing w:line="240" w:lineRule="auto"/>
      <w:jc w:val="center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 xml:space="preserve">Revised and Adopted for the </w:t>
    </w:r>
    <w:r w:rsidR="00484E52">
      <w:rPr>
        <w:i/>
        <w:color w:val="000000"/>
        <w:sz w:val="24"/>
        <w:szCs w:val="24"/>
      </w:rPr>
      <w:t>20</w:t>
    </w:r>
    <w:r w:rsidR="007A6E79">
      <w:rPr>
        <w:i/>
        <w:color w:val="000000"/>
        <w:sz w:val="24"/>
        <w:szCs w:val="24"/>
      </w:rPr>
      <w:t>2</w:t>
    </w:r>
    <w:r w:rsidR="00C80AB6">
      <w:rPr>
        <w:i/>
        <w:color w:val="000000"/>
        <w:sz w:val="24"/>
        <w:szCs w:val="24"/>
      </w:rPr>
      <w:t>4</w:t>
    </w:r>
    <w:r>
      <w:rPr>
        <w:i/>
        <w:color w:val="000000"/>
        <w:sz w:val="24"/>
        <w:szCs w:val="24"/>
      </w:rPr>
      <w:t xml:space="preserve"> National JACL Convention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C23"/>
    <w:multiLevelType w:val="hybridMultilevel"/>
    <w:tmpl w:val="D5441E18"/>
    <w:lvl w:ilvl="0" w:tplc="D97AC9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4E47DB0">
      <w:start w:val="1"/>
      <w:numFmt w:val="lowerLetter"/>
      <w:lvlText w:val="%2."/>
      <w:lvlJc w:val="left"/>
      <w:pPr>
        <w:ind w:left="1800" w:hanging="360"/>
      </w:pPr>
    </w:lvl>
    <w:lvl w:ilvl="2" w:tplc="38625EB6">
      <w:start w:val="1"/>
      <w:numFmt w:val="lowerRoman"/>
      <w:lvlText w:val="%3."/>
      <w:lvlJc w:val="right"/>
      <w:pPr>
        <w:ind w:left="2520" w:hanging="180"/>
      </w:pPr>
    </w:lvl>
    <w:lvl w:ilvl="3" w:tplc="E0B63C40">
      <w:start w:val="1"/>
      <w:numFmt w:val="decimal"/>
      <w:lvlText w:val="%4."/>
      <w:lvlJc w:val="left"/>
      <w:pPr>
        <w:ind w:left="3240" w:hanging="360"/>
      </w:pPr>
    </w:lvl>
    <w:lvl w:ilvl="4" w:tplc="D046BBDA">
      <w:start w:val="1"/>
      <w:numFmt w:val="lowerLetter"/>
      <w:lvlText w:val="%5."/>
      <w:lvlJc w:val="left"/>
      <w:pPr>
        <w:ind w:left="3960" w:hanging="360"/>
      </w:pPr>
    </w:lvl>
    <w:lvl w:ilvl="5" w:tplc="29388D88">
      <w:start w:val="1"/>
      <w:numFmt w:val="lowerRoman"/>
      <w:lvlText w:val="%6."/>
      <w:lvlJc w:val="right"/>
      <w:pPr>
        <w:ind w:left="4680" w:hanging="180"/>
      </w:pPr>
    </w:lvl>
    <w:lvl w:ilvl="6" w:tplc="0B5E8080">
      <w:start w:val="1"/>
      <w:numFmt w:val="decimal"/>
      <w:lvlText w:val="%7."/>
      <w:lvlJc w:val="left"/>
      <w:pPr>
        <w:ind w:left="5400" w:hanging="360"/>
      </w:pPr>
    </w:lvl>
    <w:lvl w:ilvl="7" w:tplc="45BCCD0C">
      <w:start w:val="1"/>
      <w:numFmt w:val="lowerLetter"/>
      <w:lvlText w:val="%8."/>
      <w:lvlJc w:val="left"/>
      <w:pPr>
        <w:ind w:left="6120" w:hanging="360"/>
      </w:pPr>
    </w:lvl>
    <w:lvl w:ilvl="8" w:tplc="F216BA92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36ADE"/>
    <w:multiLevelType w:val="hybridMultilevel"/>
    <w:tmpl w:val="2F36803C"/>
    <w:lvl w:ilvl="0" w:tplc="20BE623E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66A668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5D4A96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0A82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52162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A66CEE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7664E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1A090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E12239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53055"/>
    <w:multiLevelType w:val="multilevel"/>
    <w:tmpl w:val="F29E2E3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51D81AAB"/>
    <w:multiLevelType w:val="singleLevel"/>
    <w:tmpl w:val="97669996"/>
    <w:lvl w:ilvl="0">
      <w:start w:val="11"/>
      <w:numFmt w:val="lowerLetter"/>
      <w:lvlText w:val="%1) "/>
      <w:lvlJc w:val="left"/>
      <w:pPr>
        <w:ind w:left="360" w:hanging="360"/>
      </w:pPr>
      <w:rPr>
        <w:rFonts w:ascii="Garamond" w:hAnsi="Garamond" w:hint="default"/>
        <w:b w:val="0"/>
        <w:i w:val="0"/>
        <w:color w:val="000000"/>
        <w:sz w:val="24"/>
      </w:rPr>
    </w:lvl>
  </w:abstractNum>
  <w:abstractNum w:abstractNumId="4" w15:restartNumberingAfterBreak="0">
    <w:nsid w:val="53FD6260"/>
    <w:multiLevelType w:val="hybridMultilevel"/>
    <w:tmpl w:val="8C566BAE"/>
    <w:lvl w:ilvl="0" w:tplc="6AEA2FCC">
      <w:start w:val="4"/>
      <w:numFmt w:val="lowerLetter"/>
      <w:lvlText w:val="%1)"/>
      <w:lvlJc w:val="left"/>
      <w:pPr>
        <w:tabs>
          <w:tab w:val="left" w:pos="0"/>
        </w:tabs>
        <w:ind w:left="1080" w:hanging="720"/>
      </w:pPr>
      <w:rPr>
        <w:rFonts w:hint="default"/>
      </w:rPr>
    </w:lvl>
    <w:lvl w:ilvl="1" w:tplc="E9FE5886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A860E00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BD98185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90A162A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CC0EF0C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A9721D9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7C659A2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F2766046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567A3BA9"/>
    <w:multiLevelType w:val="singleLevel"/>
    <w:tmpl w:val="F3523B7E"/>
    <w:lvl w:ilvl="0">
      <w:start w:val="10"/>
      <w:numFmt w:val="lowerLetter"/>
      <w:lvlText w:val="%1) "/>
      <w:lvlJc w:val="left"/>
      <w:pPr>
        <w:ind w:left="360" w:hanging="360"/>
      </w:pPr>
      <w:rPr>
        <w:rFonts w:ascii="Garamond" w:hAnsi="Garamond" w:hint="default"/>
        <w:b w:val="0"/>
        <w:i w:val="0"/>
        <w:color w:val="000000"/>
        <w:sz w:val="24"/>
      </w:rPr>
    </w:lvl>
  </w:abstractNum>
  <w:abstractNum w:abstractNumId="6" w15:restartNumberingAfterBreak="0">
    <w:nsid w:val="65AC49FA"/>
    <w:multiLevelType w:val="hybridMultilevel"/>
    <w:tmpl w:val="5C605C38"/>
    <w:lvl w:ilvl="0" w:tplc="4E1C1942">
      <w:start w:val="2"/>
      <w:numFmt w:val="lowerRoman"/>
      <w:lvlText w:val="%1)"/>
      <w:lvlJc w:val="left"/>
      <w:pPr>
        <w:tabs>
          <w:tab w:val="left" w:pos="0"/>
        </w:tabs>
        <w:ind w:left="1080" w:hanging="720"/>
      </w:pPr>
      <w:rPr>
        <w:rFonts w:hint="default"/>
        <w:color w:val="000000"/>
      </w:rPr>
    </w:lvl>
    <w:lvl w:ilvl="1" w:tplc="56488468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1F08DCC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6414D2E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2A18437A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EE282D4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B04E3D8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A062631A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3078B7FE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 w16cid:durableId="1587181851">
    <w:abstractNumId w:val="5"/>
  </w:num>
  <w:num w:numId="2" w16cid:durableId="1916549288">
    <w:abstractNumId w:val="3"/>
  </w:num>
  <w:num w:numId="3" w16cid:durableId="417144344">
    <w:abstractNumId w:val="4"/>
  </w:num>
  <w:num w:numId="4" w16cid:durableId="1757480535">
    <w:abstractNumId w:val="6"/>
  </w:num>
  <w:num w:numId="5" w16cid:durableId="1316449010">
    <w:abstractNumId w:val="2"/>
  </w:num>
  <w:num w:numId="6" w16cid:durableId="427193019">
    <w:abstractNumId w:val="0"/>
  </w:num>
  <w:num w:numId="7" w16cid:durableId="911694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FA"/>
    <w:rsid w:val="00010CE2"/>
    <w:rsid w:val="00025150"/>
    <w:rsid w:val="00031B07"/>
    <w:rsid w:val="00051E93"/>
    <w:rsid w:val="00056BD8"/>
    <w:rsid w:val="000572ED"/>
    <w:rsid w:val="00057CFD"/>
    <w:rsid w:val="0006148C"/>
    <w:rsid w:val="00063369"/>
    <w:rsid w:val="0007043B"/>
    <w:rsid w:val="0007455C"/>
    <w:rsid w:val="000A485F"/>
    <w:rsid w:val="000A6223"/>
    <w:rsid w:val="000B0BCC"/>
    <w:rsid w:val="000B0F74"/>
    <w:rsid w:val="000B5C64"/>
    <w:rsid w:val="000C395F"/>
    <w:rsid w:val="000C411A"/>
    <w:rsid w:val="000D0DBC"/>
    <w:rsid w:val="000D179D"/>
    <w:rsid w:val="000E0D9F"/>
    <w:rsid w:val="000E21A4"/>
    <w:rsid w:val="000E3B00"/>
    <w:rsid w:val="000F2C9E"/>
    <w:rsid w:val="0010218B"/>
    <w:rsid w:val="00105300"/>
    <w:rsid w:val="001053EB"/>
    <w:rsid w:val="001072BE"/>
    <w:rsid w:val="00111F5D"/>
    <w:rsid w:val="00116272"/>
    <w:rsid w:val="0011687D"/>
    <w:rsid w:val="001174F2"/>
    <w:rsid w:val="00117DAA"/>
    <w:rsid w:val="00123445"/>
    <w:rsid w:val="001335C5"/>
    <w:rsid w:val="00143B2A"/>
    <w:rsid w:val="00145355"/>
    <w:rsid w:val="001501B3"/>
    <w:rsid w:val="001501B5"/>
    <w:rsid w:val="00150DC7"/>
    <w:rsid w:val="00152ECB"/>
    <w:rsid w:val="00156FC8"/>
    <w:rsid w:val="001616EE"/>
    <w:rsid w:val="00162AFD"/>
    <w:rsid w:val="001637EA"/>
    <w:rsid w:val="001643D3"/>
    <w:rsid w:val="001654B1"/>
    <w:rsid w:val="00176916"/>
    <w:rsid w:val="00176DCC"/>
    <w:rsid w:val="001806F0"/>
    <w:rsid w:val="0018369F"/>
    <w:rsid w:val="001851AC"/>
    <w:rsid w:val="0019505E"/>
    <w:rsid w:val="00196D81"/>
    <w:rsid w:val="001A6641"/>
    <w:rsid w:val="001B1CEE"/>
    <w:rsid w:val="001B1FAA"/>
    <w:rsid w:val="001C3CA3"/>
    <w:rsid w:val="001D37FF"/>
    <w:rsid w:val="001D3FB0"/>
    <w:rsid w:val="001D64BD"/>
    <w:rsid w:val="001E4098"/>
    <w:rsid w:val="001E7464"/>
    <w:rsid w:val="001F3F22"/>
    <w:rsid w:val="001F7F57"/>
    <w:rsid w:val="00200952"/>
    <w:rsid w:val="00202407"/>
    <w:rsid w:val="002116B2"/>
    <w:rsid w:val="00222CEB"/>
    <w:rsid w:val="00230D1F"/>
    <w:rsid w:val="00231C84"/>
    <w:rsid w:val="0023307D"/>
    <w:rsid w:val="00234D73"/>
    <w:rsid w:val="0023697C"/>
    <w:rsid w:val="00237AEE"/>
    <w:rsid w:val="0024343B"/>
    <w:rsid w:val="00250CF3"/>
    <w:rsid w:val="00251244"/>
    <w:rsid w:val="00254F4F"/>
    <w:rsid w:val="00255A0A"/>
    <w:rsid w:val="002614CF"/>
    <w:rsid w:val="002671B6"/>
    <w:rsid w:val="00272951"/>
    <w:rsid w:val="00276800"/>
    <w:rsid w:val="0028004F"/>
    <w:rsid w:val="00281950"/>
    <w:rsid w:val="00286063"/>
    <w:rsid w:val="002945AE"/>
    <w:rsid w:val="00295EFD"/>
    <w:rsid w:val="002A3CC8"/>
    <w:rsid w:val="002B5795"/>
    <w:rsid w:val="002C144E"/>
    <w:rsid w:val="002C32DF"/>
    <w:rsid w:val="002D5C8F"/>
    <w:rsid w:val="002D73A5"/>
    <w:rsid w:val="002D77BE"/>
    <w:rsid w:val="002E193B"/>
    <w:rsid w:val="002E1997"/>
    <w:rsid w:val="002E2E1B"/>
    <w:rsid w:val="002E320E"/>
    <w:rsid w:val="002E471C"/>
    <w:rsid w:val="002E63C5"/>
    <w:rsid w:val="00302BA9"/>
    <w:rsid w:val="00302CD5"/>
    <w:rsid w:val="003110B7"/>
    <w:rsid w:val="00312090"/>
    <w:rsid w:val="00312FD5"/>
    <w:rsid w:val="003334DC"/>
    <w:rsid w:val="003340A6"/>
    <w:rsid w:val="00335E7F"/>
    <w:rsid w:val="00344925"/>
    <w:rsid w:val="0035093A"/>
    <w:rsid w:val="00360C01"/>
    <w:rsid w:val="00361C47"/>
    <w:rsid w:val="00371297"/>
    <w:rsid w:val="003861FE"/>
    <w:rsid w:val="00390909"/>
    <w:rsid w:val="00391501"/>
    <w:rsid w:val="00396DB2"/>
    <w:rsid w:val="0039744E"/>
    <w:rsid w:val="003A5727"/>
    <w:rsid w:val="003A6CA7"/>
    <w:rsid w:val="003C0CD7"/>
    <w:rsid w:val="003C289F"/>
    <w:rsid w:val="003C4D68"/>
    <w:rsid w:val="003C533D"/>
    <w:rsid w:val="003C72D9"/>
    <w:rsid w:val="003D4850"/>
    <w:rsid w:val="003D5592"/>
    <w:rsid w:val="003D77B4"/>
    <w:rsid w:val="003E3727"/>
    <w:rsid w:val="003E71D8"/>
    <w:rsid w:val="003F0DBE"/>
    <w:rsid w:val="003F5480"/>
    <w:rsid w:val="003F7C57"/>
    <w:rsid w:val="0040005C"/>
    <w:rsid w:val="0040192C"/>
    <w:rsid w:val="00411455"/>
    <w:rsid w:val="004136EE"/>
    <w:rsid w:val="004151EF"/>
    <w:rsid w:val="0041598C"/>
    <w:rsid w:val="00433B35"/>
    <w:rsid w:val="00433E74"/>
    <w:rsid w:val="004375FB"/>
    <w:rsid w:val="00445213"/>
    <w:rsid w:val="0044652B"/>
    <w:rsid w:val="00446E18"/>
    <w:rsid w:val="00454F6C"/>
    <w:rsid w:val="004716E3"/>
    <w:rsid w:val="004727CC"/>
    <w:rsid w:val="00476092"/>
    <w:rsid w:val="00484E52"/>
    <w:rsid w:val="004925DC"/>
    <w:rsid w:val="00493263"/>
    <w:rsid w:val="0049776A"/>
    <w:rsid w:val="004A0961"/>
    <w:rsid w:val="004A19A3"/>
    <w:rsid w:val="004A31A5"/>
    <w:rsid w:val="004A612D"/>
    <w:rsid w:val="004A6915"/>
    <w:rsid w:val="004B0393"/>
    <w:rsid w:val="004B21A3"/>
    <w:rsid w:val="004B3072"/>
    <w:rsid w:val="004B5CAC"/>
    <w:rsid w:val="004B6613"/>
    <w:rsid w:val="004D618B"/>
    <w:rsid w:val="004E4AFF"/>
    <w:rsid w:val="004F10E2"/>
    <w:rsid w:val="004F278C"/>
    <w:rsid w:val="004F78FB"/>
    <w:rsid w:val="00506F07"/>
    <w:rsid w:val="00512A08"/>
    <w:rsid w:val="0051495D"/>
    <w:rsid w:val="00517287"/>
    <w:rsid w:val="00521E28"/>
    <w:rsid w:val="00523AFD"/>
    <w:rsid w:val="0053092E"/>
    <w:rsid w:val="00531A83"/>
    <w:rsid w:val="00532B99"/>
    <w:rsid w:val="00536F25"/>
    <w:rsid w:val="00540737"/>
    <w:rsid w:val="00541374"/>
    <w:rsid w:val="005434E5"/>
    <w:rsid w:val="005440AC"/>
    <w:rsid w:val="00546042"/>
    <w:rsid w:val="00553AD7"/>
    <w:rsid w:val="00553B45"/>
    <w:rsid w:val="005573AD"/>
    <w:rsid w:val="005606CE"/>
    <w:rsid w:val="00561173"/>
    <w:rsid w:val="00564CE9"/>
    <w:rsid w:val="005765A8"/>
    <w:rsid w:val="00583FD9"/>
    <w:rsid w:val="0058588D"/>
    <w:rsid w:val="005932ED"/>
    <w:rsid w:val="00595861"/>
    <w:rsid w:val="005971DA"/>
    <w:rsid w:val="005A4220"/>
    <w:rsid w:val="005A5E9A"/>
    <w:rsid w:val="005A5EB0"/>
    <w:rsid w:val="005B266F"/>
    <w:rsid w:val="005B5DAC"/>
    <w:rsid w:val="005B62EB"/>
    <w:rsid w:val="005C2C11"/>
    <w:rsid w:val="005C4FA3"/>
    <w:rsid w:val="005C5CB8"/>
    <w:rsid w:val="005D11D5"/>
    <w:rsid w:val="005D19BC"/>
    <w:rsid w:val="005D3DEF"/>
    <w:rsid w:val="005E0366"/>
    <w:rsid w:val="005E6B00"/>
    <w:rsid w:val="005F0AA3"/>
    <w:rsid w:val="00605EAA"/>
    <w:rsid w:val="0060623F"/>
    <w:rsid w:val="00613D33"/>
    <w:rsid w:val="00617427"/>
    <w:rsid w:val="00622955"/>
    <w:rsid w:val="006266FA"/>
    <w:rsid w:val="00627090"/>
    <w:rsid w:val="00632338"/>
    <w:rsid w:val="00644970"/>
    <w:rsid w:val="00646D11"/>
    <w:rsid w:val="0065111E"/>
    <w:rsid w:val="00654134"/>
    <w:rsid w:val="00665E34"/>
    <w:rsid w:val="00666D97"/>
    <w:rsid w:val="00671C97"/>
    <w:rsid w:val="0067576C"/>
    <w:rsid w:val="0067666C"/>
    <w:rsid w:val="006767E1"/>
    <w:rsid w:val="006900A9"/>
    <w:rsid w:val="0069163E"/>
    <w:rsid w:val="006A077F"/>
    <w:rsid w:val="006A6DC0"/>
    <w:rsid w:val="006B0C3C"/>
    <w:rsid w:val="006B4DE5"/>
    <w:rsid w:val="006B7B6D"/>
    <w:rsid w:val="006C1FAB"/>
    <w:rsid w:val="006C3BBC"/>
    <w:rsid w:val="006C5F64"/>
    <w:rsid w:val="006C604A"/>
    <w:rsid w:val="006D6DFB"/>
    <w:rsid w:val="006E3DB2"/>
    <w:rsid w:val="006F062E"/>
    <w:rsid w:val="006F145A"/>
    <w:rsid w:val="006F429D"/>
    <w:rsid w:val="006F4D0D"/>
    <w:rsid w:val="006F7287"/>
    <w:rsid w:val="00703A8B"/>
    <w:rsid w:val="0070485A"/>
    <w:rsid w:val="0071032B"/>
    <w:rsid w:val="00711873"/>
    <w:rsid w:val="00720D74"/>
    <w:rsid w:val="007229FF"/>
    <w:rsid w:val="00727E28"/>
    <w:rsid w:val="00734E5E"/>
    <w:rsid w:val="00734FBD"/>
    <w:rsid w:val="007425A4"/>
    <w:rsid w:val="00743CB8"/>
    <w:rsid w:val="00751C02"/>
    <w:rsid w:val="0075258A"/>
    <w:rsid w:val="00752BA4"/>
    <w:rsid w:val="00763DFD"/>
    <w:rsid w:val="00764CA7"/>
    <w:rsid w:val="007771C4"/>
    <w:rsid w:val="00785206"/>
    <w:rsid w:val="00787B0F"/>
    <w:rsid w:val="0079463C"/>
    <w:rsid w:val="007A42AF"/>
    <w:rsid w:val="007A69BF"/>
    <w:rsid w:val="007A6E79"/>
    <w:rsid w:val="007B2136"/>
    <w:rsid w:val="007C023E"/>
    <w:rsid w:val="007D3267"/>
    <w:rsid w:val="007D4FCA"/>
    <w:rsid w:val="007D5B2A"/>
    <w:rsid w:val="00813966"/>
    <w:rsid w:val="00813C4E"/>
    <w:rsid w:val="00815C48"/>
    <w:rsid w:val="00816C18"/>
    <w:rsid w:val="00820307"/>
    <w:rsid w:val="008207B0"/>
    <w:rsid w:val="00836E16"/>
    <w:rsid w:val="00844590"/>
    <w:rsid w:val="00851702"/>
    <w:rsid w:val="0085284B"/>
    <w:rsid w:val="00854106"/>
    <w:rsid w:val="0086262C"/>
    <w:rsid w:val="008834F8"/>
    <w:rsid w:val="00887270"/>
    <w:rsid w:val="008A104D"/>
    <w:rsid w:val="008A336F"/>
    <w:rsid w:val="008A5525"/>
    <w:rsid w:val="008A58A6"/>
    <w:rsid w:val="008A61E3"/>
    <w:rsid w:val="008B1B17"/>
    <w:rsid w:val="008B325D"/>
    <w:rsid w:val="008B7421"/>
    <w:rsid w:val="008C20AF"/>
    <w:rsid w:val="008D120B"/>
    <w:rsid w:val="008D2DDA"/>
    <w:rsid w:val="008D3C7A"/>
    <w:rsid w:val="008D4762"/>
    <w:rsid w:val="008D4BE1"/>
    <w:rsid w:val="008E0ED3"/>
    <w:rsid w:val="008E3722"/>
    <w:rsid w:val="008E7171"/>
    <w:rsid w:val="008E7704"/>
    <w:rsid w:val="008F0C89"/>
    <w:rsid w:val="008F25D6"/>
    <w:rsid w:val="009004DD"/>
    <w:rsid w:val="009027A2"/>
    <w:rsid w:val="009040FA"/>
    <w:rsid w:val="009078FA"/>
    <w:rsid w:val="00920C14"/>
    <w:rsid w:val="009235DE"/>
    <w:rsid w:val="0093039C"/>
    <w:rsid w:val="0093115F"/>
    <w:rsid w:val="00937887"/>
    <w:rsid w:val="00951A57"/>
    <w:rsid w:val="009551ED"/>
    <w:rsid w:val="0095627A"/>
    <w:rsid w:val="009622FB"/>
    <w:rsid w:val="00983BC0"/>
    <w:rsid w:val="00991294"/>
    <w:rsid w:val="00992A1F"/>
    <w:rsid w:val="009964AA"/>
    <w:rsid w:val="009A3758"/>
    <w:rsid w:val="009A610C"/>
    <w:rsid w:val="009A71B8"/>
    <w:rsid w:val="009B5CDC"/>
    <w:rsid w:val="009B5D4B"/>
    <w:rsid w:val="009B6A58"/>
    <w:rsid w:val="009C34DE"/>
    <w:rsid w:val="009E08F9"/>
    <w:rsid w:val="009E2866"/>
    <w:rsid w:val="009E3BCA"/>
    <w:rsid w:val="009E46C2"/>
    <w:rsid w:val="009E7B13"/>
    <w:rsid w:val="009E7C39"/>
    <w:rsid w:val="00A0233C"/>
    <w:rsid w:val="00A02588"/>
    <w:rsid w:val="00A030DB"/>
    <w:rsid w:val="00A03488"/>
    <w:rsid w:val="00A039B3"/>
    <w:rsid w:val="00A046F3"/>
    <w:rsid w:val="00A11DBB"/>
    <w:rsid w:val="00A13130"/>
    <w:rsid w:val="00A150FD"/>
    <w:rsid w:val="00A15EC3"/>
    <w:rsid w:val="00A1649B"/>
    <w:rsid w:val="00A24965"/>
    <w:rsid w:val="00A3260F"/>
    <w:rsid w:val="00A53FD4"/>
    <w:rsid w:val="00A56C41"/>
    <w:rsid w:val="00A57160"/>
    <w:rsid w:val="00A57924"/>
    <w:rsid w:val="00A650C2"/>
    <w:rsid w:val="00A752BE"/>
    <w:rsid w:val="00A76123"/>
    <w:rsid w:val="00A832AC"/>
    <w:rsid w:val="00A871C7"/>
    <w:rsid w:val="00A87FDF"/>
    <w:rsid w:val="00A92A8B"/>
    <w:rsid w:val="00AB7509"/>
    <w:rsid w:val="00AB7D05"/>
    <w:rsid w:val="00AC1CB9"/>
    <w:rsid w:val="00AC232F"/>
    <w:rsid w:val="00AC7DF7"/>
    <w:rsid w:val="00AD19C4"/>
    <w:rsid w:val="00AD242A"/>
    <w:rsid w:val="00AD37D8"/>
    <w:rsid w:val="00AE21FE"/>
    <w:rsid w:val="00AE5FE0"/>
    <w:rsid w:val="00AF5FDC"/>
    <w:rsid w:val="00B05E1B"/>
    <w:rsid w:val="00B115A0"/>
    <w:rsid w:val="00B13B57"/>
    <w:rsid w:val="00B13F11"/>
    <w:rsid w:val="00B1516B"/>
    <w:rsid w:val="00B17D48"/>
    <w:rsid w:val="00B212A7"/>
    <w:rsid w:val="00B25923"/>
    <w:rsid w:val="00B36CCC"/>
    <w:rsid w:val="00B37119"/>
    <w:rsid w:val="00B404CD"/>
    <w:rsid w:val="00B41D27"/>
    <w:rsid w:val="00B474EC"/>
    <w:rsid w:val="00B60F7F"/>
    <w:rsid w:val="00B67F01"/>
    <w:rsid w:val="00B7135D"/>
    <w:rsid w:val="00B758E3"/>
    <w:rsid w:val="00B75CE6"/>
    <w:rsid w:val="00B8047A"/>
    <w:rsid w:val="00B95FBA"/>
    <w:rsid w:val="00B9616D"/>
    <w:rsid w:val="00B962BB"/>
    <w:rsid w:val="00BA0A47"/>
    <w:rsid w:val="00BA104A"/>
    <w:rsid w:val="00BA1361"/>
    <w:rsid w:val="00BA4703"/>
    <w:rsid w:val="00BA795F"/>
    <w:rsid w:val="00BA7B79"/>
    <w:rsid w:val="00BB49DD"/>
    <w:rsid w:val="00BB5080"/>
    <w:rsid w:val="00BB624F"/>
    <w:rsid w:val="00BC197B"/>
    <w:rsid w:val="00BC239B"/>
    <w:rsid w:val="00BD0A17"/>
    <w:rsid w:val="00BD1285"/>
    <w:rsid w:val="00BD2A6D"/>
    <w:rsid w:val="00BD3FA8"/>
    <w:rsid w:val="00BE07B1"/>
    <w:rsid w:val="00BE4CB6"/>
    <w:rsid w:val="00BE5AF9"/>
    <w:rsid w:val="00BE7E6A"/>
    <w:rsid w:val="00BF23DF"/>
    <w:rsid w:val="00BF572E"/>
    <w:rsid w:val="00BF7FA6"/>
    <w:rsid w:val="00C04F7C"/>
    <w:rsid w:val="00C1093B"/>
    <w:rsid w:val="00C21029"/>
    <w:rsid w:val="00C24C56"/>
    <w:rsid w:val="00C47372"/>
    <w:rsid w:val="00C515DB"/>
    <w:rsid w:val="00C54E9C"/>
    <w:rsid w:val="00C553E1"/>
    <w:rsid w:val="00C627D6"/>
    <w:rsid w:val="00C7529C"/>
    <w:rsid w:val="00C80AB6"/>
    <w:rsid w:val="00C870F0"/>
    <w:rsid w:val="00C9193D"/>
    <w:rsid w:val="00C93658"/>
    <w:rsid w:val="00C94FF7"/>
    <w:rsid w:val="00CA0EE6"/>
    <w:rsid w:val="00CA2C29"/>
    <w:rsid w:val="00CB207A"/>
    <w:rsid w:val="00CB2300"/>
    <w:rsid w:val="00CB65EE"/>
    <w:rsid w:val="00CD1DC7"/>
    <w:rsid w:val="00CD5618"/>
    <w:rsid w:val="00CE15FA"/>
    <w:rsid w:val="00CE3C7F"/>
    <w:rsid w:val="00CF04C0"/>
    <w:rsid w:val="00CF41DE"/>
    <w:rsid w:val="00D1474D"/>
    <w:rsid w:val="00D217C5"/>
    <w:rsid w:val="00D21EFC"/>
    <w:rsid w:val="00D24D14"/>
    <w:rsid w:val="00D33255"/>
    <w:rsid w:val="00D35257"/>
    <w:rsid w:val="00D406E1"/>
    <w:rsid w:val="00D44C93"/>
    <w:rsid w:val="00D45215"/>
    <w:rsid w:val="00D55BB3"/>
    <w:rsid w:val="00D62014"/>
    <w:rsid w:val="00D63812"/>
    <w:rsid w:val="00D7258D"/>
    <w:rsid w:val="00D84308"/>
    <w:rsid w:val="00D948B8"/>
    <w:rsid w:val="00D964FB"/>
    <w:rsid w:val="00D97989"/>
    <w:rsid w:val="00DA2AC1"/>
    <w:rsid w:val="00DA3E6C"/>
    <w:rsid w:val="00DA6512"/>
    <w:rsid w:val="00DA7784"/>
    <w:rsid w:val="00DB1B8A"/>
    <w:rsid w:val="00DB29A3"/>
    <w:rsid w:val="00DC2973"/>
    <w:rsid w:val="00DD04E7"/>
    <w:rsid w:val="00DD1ECA"/>
    <w:rsid w:val="00DD3229"/>
    <w:rsid w:val="00DD3F14"/>
    <w:rsid w:val="00DD46D5"/>
    <w:rsid w:val="00DD4814"/>
    <w:rsid w:val="00DF4492"/>
    <w:rsid w:val="00E00F1D"/>
    <w:rsid w:val="00E03D38"/>
    <w:rsid w:val="00E06164"/>
    <w:rsid w:val="00E11505"/>
    <w:rsid w:val="00E11858"/>
    <w:rsid w:val="00E1213A"/>
    <w:rsid w:val="00E16E62"/>
    <w:rsid w:val="00E232DD"/>
    <w:rsid w:val="00E26CDD"/>
    <w:rsid w:val="00E27947"/>
    <w:rsid w:val="00E53446"/>
    <w:rsid w:val="00E5465B"/>
    <w:rsid w:val="00E568DB"/>
    <w:rsid w:val="00E57B13"/>
    <w:rsid w:val="00E66A0B"/>
    <w:rsid w:val="00E66A46"/>
    <w:rsid w:val="00E750B6"/>
    <w:rsid w:val="00E75BE2"/>
    <w:rsid w:val="00E7683E"/>
    <w:rsid w:val="00E80601"/>
    <w:rsid w:val="00E85F63"/>
    <w:rsid w:val="00E875AD"/>
    <w:rsid w:val="00E93A76"/>
    <w:rsid w:val="00EA0094"/>
    <w:rsid w:val="00EA1CD0"/>
    <w:rsid w:val="00EA3FF5"/>
    <w:rsid w:val="00EA414D"/>
    <w:rsid w:val="00EA5F3F"/>
    <w:rsid w:val="00EA6C35"/>
    <w:rsid w:val="00EB04F1"/>
    <w:rsid w:val="00EC051F"/>
    <w:rsid w:val="00EC2F35"/>
    <w:rsid w:val="00EC602D"/>
    <w:rsid w:val="00ED233C"/>
    <w:rsid w:val="00ED5C14"/>
    <w:rsid w:val="00EE53E8"/>
    <w:rsid w:val="00EE6588"/>
    <w:rsid w:val="00EE683F"/>
    <w:rsid w:val="00EE6F09"/>
    <w:rsid w:val="00F02E83"/>
    <w:rsid w:val="00F12BE7"/>
    <w:rsid w:val="00F157F1"/>
    <w:rsid w:val="00F200C0"/>
    <w:rsid w:val="00F23AF4"/>
    <w:rsid w:val="00F2478C"/>
    <w:rsid w:val="00F44946"/>
    <w:rsid w:val="00F554C6"/>
    <w:rsid w:val="00F672FE"/>
    <w:rsid w:val="00F722B6"/>
    <w:rsid w:val="00F7546F"/>
    <w:rsid w:val="00F75661"/>
    <w:rsid w:val="00F90C48"/>
    <w:rsid w:val="00F9370D"/>
    <w:rsid w:val="00F94E1F"/>
    <w:rsid w:val="00FA00B8"/>
    <w:rsid w:val="00FA1842"/>
    <w:rsid w:val="00FA399A"/>
    <w:rsid w:val="00FB5AAF"/>
    <w:rsid w:val="00FB6265"/>
    <w:rsid w:val="00FD47CC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A1ABB"/>
  <w15:docId w15:val="{4AB1AA84-1E66-4AEA-9E16-B2C022E1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5"/>
      </w:numPr>
      <w:spacing w:before="480" w:after="0"/>
      <w:outlineLvl w:val="0"/>
    </w:pPr>
    <w:rPr>
      <w:rFonts w:ascii="Arial" w:eastAsia="SimHei" w:hAnsi="Arial"/>
      <w:b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5"/>
      </w:numPr>
      <w:spacing w:before="200" w:after="0"/>
      <w:outlineLvl w:val="1"/>
    </w:pPr>
    <w:rPr>
      <w:rFonts w:ascii="Arial" w:eastAsia="SimHei" w:hAnsi="Arial"/>
      <w:b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5"/>
      </w:numPr>
      <w:spacing w:before="200" w:after="0"/>
      <w:outlineLvl w:val="2"/>
    </w:pPr>
    <w:rPr>
      <w:rFonts w:ascii="Arial" w:eastAsia="SimHei" w:hAnsi="Arial"/>
      <w:b/>
      <w:color w:val="4F81BD"/>
    </w:rPr>
  </w:style>
  <w:style w:type="paragraph" w:styleId="Heading4">
    <w:name w:val="heading 4"/>
    <w:basedOn w:val="Normal"/>
    <w:link w:val="Heading4Char"/>
    <w:uiPriority w:val="9"/>
    <w:qFormat/>
    <w:pPr>
      <w:keepNext/>
      <w:keepLines/>
      <w:numPr>
        <w:ilvl w:val="3"/>
        <w:numId w:val="5"/>
      </w:numPr>
      <w:spacing w:before="200" w:after="0"/>
      <w:outlineLvl w:val="3"/>
    </w:pPr>
    <w:rPr>
      <w:rFonts w:ascii="Arial" w:eastAsia="SimHei" w:hAnsi="Arial"/>
      <w:b/>
      <w:i/>
      <w:color w:val="4F81BD"/>
    </w:rPr>
  </w:style>
  <w:style w:type="paragraph" w:styleId="Heading5">
    <w:name w:val="heading 5"/>
    <w:basedOn w:val="Normal"/>
    <w:link w:val="Heading5Char"/>
    <w:uiPriority w:val="9"/>
    <w:qFormat/>
    <w:pPr>
      <w:keepNext/>
      <w:keepLines/>
      <w:numPr>
        <w:ilvl w:val="4"/>
        <w:numId w:val="5"/>
      </w:numPr>
      <w:spacing w:before="200" w:after="0"/>
      <w:outlineLvl w:val="4"/>
    </w:pPr>
    <w:rPr>
      <w:rFonts w:ascii="Arial" w:eastAsia="SimHei" w:hAnsi="Arial"/>
      <w:color w:val="243F60"/>
    </w:rPr>
  </w:style>
  <w:style w:type="paragraph" w:styleId="Heading6">
    <w:name w:val="heading 6"/>
    <w:basedOn w:val="Normal"/>
    <w:link w:val="Heading6Char"/>
    <w:uiPriority w:val="9"/>
    <w:qFormat/>
    <w:pPr>
      <w:keepNext/>
      <w:keepLines/>
      <w:numPr>
        <w:ilvl w:val="5"/>
        <w:numId w:val="5"/>
      </w:numPr>
      <w:spacing w:before="200" w:after="0"/>
      <w:outlineLvl w:val="5"/>
    </w:pPr>
    <w:rPr>
      <w:rFonts w:ascii="Arial" w:eastAsia="SimHei" w:hAnsi="Arial"/>
      <w:i/>
      <w:color w:val="243F60"/>
    </w:rPr>
  </w:style>
  <w:style w:type="paragraph" w:styleId="Heading7">
    <w:name w:val="heading 7"/>
    <w:basedOn w:val="Normal"/>
    <w:link w:val="Heading7Char"/>
    <w:uiPriority w:val="9"/>
    <w:qFormat/>
    <w:pPr>
      <w:keepNext/>
      <w:keepLines/>
      <w:numPr>
        <w:ilvl w:val="6"/>
        <w:numId w:val="5"/>
      </w:numPr>
      <w:spacing w:before="200" w:after="0"/>
      <w:outlineLvl w:val="6"/>
    </w:pPr>
    <w:rPr>
      <w:rFonts w:ascii="Arial" w:eastAsia="SimHei" w:hAnsi="Arial"/>
      <w:i/>
      <w:color w:val="404040"/>
    </w:rPr>
  </w:style>
  <w:style w:type="paragraph" w:styleId="Heading8">
    <w:name w:val="heading 8"/>
    <w:basedOn w:val="Normal"/>
    <w:link w:val="Heading8Char"/>
    <w:uiPriority w:val="9"/>
    <w:qFormat/>
    <w:pPr>
      <w:keepNext/>
      <w:keepLines/>
      <w:numPr>
        <w:ilvl w:val="7"/>
        <w:numId w:val="5"/>
      </w:numPr>
      <w:spacing w:before="200" w:after="0"/>
      <w:outlineLvl w:val="7"/>
    </w:pPr>
    <w:rPr>
      <w:rFonts w:ascii="Arial" w:eastAsia="SimHei" w:hAnsi="Arial"/>
      <w:color w:val="4F81BD"/>
      <w:sz w:val="20"/>
      <w:szCs w:val="20"/>
    </w:rPr>
  </w:style>
  <w:style w:type="paragraph" w:styleId="Heading9">
    <w:name w:val="heading 9"/>
    <w:basedOn w:val="Normal"/>
    <w:link w:val="Heading9Char"/>
    <w:uiPriority w:val="9"/>
    <w:qFormat/>
    <w:pPr>
      <w:keepNext/>
      <w:keepLines/>
      <w:numPr>
        <w:ilvl w:val="8"/>
        <w:numId w:val="5"/>
      </w:numPr>
      <w:spacing w:before="200" w:after="0"/>
      <w:outlineLvl w:val="8"/>
    </w:pPr>
    <w:rPr>
      <w:rFonts w:ascii="Arial" w:eastAsia="SimHei" w:hAnsi="Arial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SimHei" w:hAnsi="Arial"/>
      <w:b/>
      <w:color w:val="365F91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SimHei" w:hAnsi="Arial"/>
      <w:b/>
      <w:color w:val="4F81BD"/>
      <w:sz w:val="26"/>
      <w:szCs w:val="2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SimHei" w:hAnsi="Arial"/>
      <w:b/>
      <w:color w:val="4F81BD"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SimHei" w:hAnsi="Arial"/>
      <w:b/>
      <w:i/>
      <w:color w:val="4F81BD"/>
      <w:sz w:val="22"/>
      <w:szCs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SimHei" w:hAnsi="Arial"/>
      <w:color w:val="243F60"/>
      <w:sz w:val="22"/>
      <w:szCs w:val="22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SimHei" w:hAnsi="Arial"/>
      <w:i/>
      <w:color w:val="243F60"/>
      <w:sz w:val="22"/>
      <w:szCs w:val="22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SimHei" w:hAnsi="Arial"/>
      <w:i/>
      <w:color w:val="404040"/>
      <w:sz w:val="22"/>
      <w:szCs w:val="22"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SimHei" w:hAnsi="Arial"/>
      <w:color w:val="4F81BD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SimHei" w:hAnsi="Arial"/>
      <w:i/>
      <w:color w:val="404040"/>
      <w:lang w:eastAsia="en-US" w:bidi="en-US"/>
    </w:rPr>
  </w:style>
  <w:style w:type="paragraph" w:styleId="Caption">
    <w:name w:val="caption"/>
    <w:basedOn w:val="Normal"/>
    <w:uiPriority w:val="35"/>
    <w:qFormat/>
    <w:pPr>
      <w:spacing w:line="240" w:lineRule="auto"/>
    </w:pPr>
    <w:rPr>
      <w:b/>
      <w:color w:val="4F81BD"/>
      <w:sz w:val="18"/>
      <w:szCs w:val="18"/>
    </w:rPr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SimHei" w:hAnsi="Arial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SimHei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</w:pPr>
    <w:rPr>
      <w:rFonts w:ascii="Arial" w:eastAsia="SimHei" w:hAnsi="Arial"/>
      <w:i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Arial" w:eastAsia="SimHei" w:hAnsi="Arial" w:cs="Times New Roman"/>
      <w:i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mphasis">
    <w:name w:val="Emphasis"/>
    <w:basedOn w:val="DefaultParagraphFont"/>
    <w:uiPriority w:val="20"/>
    <w:qFormat/>
    <w:rPr>
      <w:i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Pr>
      <w:i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OCHeading">
    <w:name w:val="TOC Heading"/>
    <w:basedOn w:val="Heading1"/>
    <w:uiPriority w:val="39"/>
    <w:qFormat/>
    <w:pPr>
      <w:outlineLvl w:val="9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eastAsia="en-US" w:bidi="en-US"/>
    </w:rPr>
  </w:style>
  <w:style w:type="paragraph" w:styleId="BodyText">
    <w:name w:val="Body Text"/>
    <w:basedOn w:val="Normal"/>
    <w:link w:val="BodyTextChar"/>
    <w:pPr>
      <w:spacing w:after="0" w:line="240" w:lineRule="auto"/>
    </w:pPr>
    <w:rPr>
      <w:rFonts w:ascii="Garamond" w:eastAsia="Times New Roman" w:hAnsi="Garamond"/>
      <w:color w:val="000000"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Pr>
      <w:rFonts w:ascii="Garamond" w:eastAsia="Times New Roman" w:hAnsi="Garamond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@jac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02BE4-C596-4246-B479-43C6DD3D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Doi, Lisa</cp:lastModifiedBy>
  <cp:revision>12</cp:revision>
  <dcterms:created xsi:type="dcterms:W3CDTF">2018-08-29T18:47:00Z</dcterms:created>
  <dcterms:modified xsi:type="dcterms:W3CDTF">2024-01-21T22:51:00Z</dcterms:modified>
</cp:coreProperties>
</file>